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9A" w:rsidRPr="00554A8F" w:rsidRDefault="1D022235" w:rsidP="1D022235">
      <w:pPr>
        <w:pStyle w:val="Nagwek3"/>
        <w:spacing w:before="0" w:beforeAutospacing="0" w:after="0" w:afterAutospacing="0" w:line="300" w:lineRule="auto"/>
        <w:jc w:val="center"/>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Realizacja obowiązku informacyjnego o ochronie danych osobowych</w:t>
      </w:r>
    </w:p>
    <w:p w:rsidR="00D50B04" w:rsidRPr="00554A8F" w:rsidRDefault="00D50B04" w:rsidP="00D50B04">
      <w:pPr>
        <w:pStyle w:val="Nagwek3"/>
        <w:spacing w:before="0" w:beforeAutospacing="0" w:after="0" w:afterAutospacing="0" w:line="300" w:lineRule="auto"/>
        <w:jc w:val="both"/>
        <w:rPr>
          <w:rFonts w:asciiTheme="minorHAnsi" w:eastAsia="Times New Roman" w:hAnsiTheme="minorHAnsi" w:cstheme="minorHAnsi"/>
          <w:sz w:val="22"/>
          <w:szCs w:val="22"/>
        </w:rPr>
      </w:pPr>
    </w:p>
    <w:p w:rsidR="00AF749A" w:rsidRPr="00554A8F" w:rsidRDefault="1D022235" w:rsidP="1D022235">
      <w:pPr>
        <w:pStyle w:val="NormalnyWeb"/>
        <w:spacing w:before="0" w:beforeAutospacing="0" w:after="0" w:afterAutospacing="0" w:line="276" w:lineRule="auto"/>
        <w:jc w:val="both"/>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w:t>
      </w:r>
    </w:p>
    <w:p w:rsidR="00D50B04" w:rsidRPr="00554A8F" w:rsidRDefault="00D50B04" w:rsidP="00554A8F">
      <w:pPr>
        <w:pStyle w:val="NormalnyWeb"/>
        <w:spacing w:before="0" w:beforeAutospacing="0" w:after="0" w:afterAutospacing="0" w:line="276" w:lineRule="auto"/>
        <w:jc w:val="both"/>
        <w:rPr>
          <w:rFonts w:asciiTheme="minorHAnsi" w:hAnsiTheme="minorHAnsi" w:cstheme="minorHAnsi"/>
          <w:sz w:val="22"/>
          <w:szCs w:val="22"/>
        </w:rPr>
      </w:pPr>
    </w:p>
    <w:p w:rsidR="00D50B04" w:rsidRPr="00554A8F"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 xml:space="preserve">Administratorem Pana/Pani danych osobowych jest </w:t>
      </w:r>
      <w:r w:rsidR="00081FC5" w:rsidRPr="00285620">
        <w:rPr>
          <w:rFonts w:asciiTheme="minorHAnsi" w:eastAsiaTheme="minorEastAsia" w:hAnsiTheme="minorHAnsi" w:cstheme="minorBidi"/>
          <w:i/>
          <w:sz w:val="22"/>
          <w:szCs w:val="22"/>
        </w:rPr>
        <w:t xml:space="preserve">Szkoła Podstawowa im. </w:t>
      </w:r>
      <w:r w:rsidR="00285620" w:rsidRPr="00285620">
        <w:rPr>
          <w:rFonts w:asciiTheme="minorHAnsi" w:eastAsiaTheme="minorEastAsia" w:hAnsiTheme="minorHAnsi" w:cstheme="minorBidi"/>
          <w:i/>
          <w:sz w:val="22"/>
          <w:szCs w:val="22"/>
        </w:rPr>
        <w:t xml:space="preserve">księdza </w:t>
      </w:r>
      <w:r w:rsidR="00081FC5" w:rsidRPr="00285620">
        <w:rPr>
          <w:rFonts w:asciiTheme="minorHAnsi" w:eastAsiaTheme="minorEastAsia" w:hAnsiTheme="minorHAnsi" w:cstheme="minorBidi"/>
          <w:i/>
          <w:sz w:val="22"/>
          <w:szCs w:val="22"/>
        </w:rPr>
        <w:t xml:space="preserve">Jana Twardowskiego </w:t>
      </w:r>
      <w:r w:rsidRPr="00285620">
        <w:rPr>
          <w:rFonts w:asciiTheme="minorHAnsi" w:eastAsiaTheme="minorEastAsia" w:hAnsiTheme="minorHAnsi" w:cstheme="minorBidi"/>
          <w:i/>
          <w:sz w:val="22"/>
          <w:szCs w:val="22"/>
        </w:rPr>
        <w:t>w</w:t>
      </w:r>
      <w:r w:rsidRPr="1D022235">
        <w:rPr>
          <w:rFonts w:asciiTheme="minorHAnsi" w:eastAsiaTheme="minorEastAsia" w:hAnsiTheme="minorHAnsi" w:cstheme="minorBidi"/>
          <w:sz w:val="22"/>
          <w:szCs w:val="22"/>
        </w:rPr>
        <w:t xml:space="preserve"> </w:t>
      </w:r>
      <w:r w:rsidR="00285620" w:rsidRPr="00285620">
        <w:rPr>
          <w:rFonts w:asciiTheme="minorHAnsi" w:eastAsiaTheme="minorEastAsia" w:hAnsiTheme="minorHAnsi" w:cstheme="minorBidi"/>
          <w:i/>
          <w:sz w:val="22"/>
          <w:szCs w:val="22"/>
        </w:rPr>
        <w:t>Żydowie</w:t>
      </w:r>
      <w:r w:rsidR="00285620">
        <w:rPr>
          <w:rFonts w:asciiTheme="minorHAnsi" w:eastAsiaTheme="minorEastAsia" w:hAnsiTheme="minorHAnsi" w:cstheme="minorBidi"/>
          <w:sz w:val="22"/>
          <w:szCs w:val="22"/>
        </w:rPr>
        <w:t xml:space="preserve"> </w:t>
      </w:r>
      <w:r w:rsidRPr="1D022235">
        <w:rPr>
          <w:rFonts w:asciiTheme="minorHAnsi" w:eastAsiaTheme="minorEastAsia" w:hAnsiTheme="minorHAnsi" w:cstheme="minorBidi"/>
          <w:sz w:val="22"/>
          <w:szCs w:val="22"/>
        </w:rPr>
        <w:t xml:space="preserve">z siedzibą przy </w:t>
      </w:r>
      <w:r w:rsidRPr="00285620">
        <w:rPr>
          <w:rFonts w:asciiTheme="minorHAnsi" w:eastAsiaTheme="minorEastAsia" w:hAnsiTheme="minorHAnsi" w:cstheme="minorBidi"/>
          <w:i/>
          <w:sz w:val="22"/>
          <w:szCs w:val="22"/>
        </w:rPr>
        <w:t xml:space="preserve">ul. </w:t>
      </w:r>
      <w:r w:rsidR="00081FC5" w:rsidRPr="00285620">
        <w:rPr>
          <w:rFonts w:asciiTheme="minorHAnsi" w:eastAsiaTheme="minorEastAsia" w:hAnsiTheme="minorHAnsi" w:cstheme="minorBidi"/>
          <w:i/>
          <w:sz w:val="22"/>
          <w:szCs w:val="22"/>
        </w:rPr>
        <w:t>Szkolna 72, 62-872 Godziesze Małe</w:t>
      </w:r>
      <w:r w:rsidR="00285620">
        <w:rPr>
          <w:rFonts w:asciiTheme="minorHAnsi" w:eastAsiaTheme="minorEastAsia" w:hAnsiTheme="minorHAnsi" w:cstheme="minorBidi"/>
          <w:sz w:val="22"/>
          <w:szCs w:val="22"/>
        </w:rPr>
        <w:t>, reprezentowana</w:t>
      </w:r>
      <w:r w:rsidRPr="1D022235">
        <w:rPr>
          <w:rFonts w:asciiTheme="minorHAnsi" w:eastAsiaTheme="minorEastAsia" w:hAnsiTheme="minorHAnsi" w:cstheme="minorBidi"/>
          <w:sz w:val="22"/>
          <w:szCs w:val="22"/>
        </w:rPr>
        <w:t xml:space="preserve"> przez Dyrektora. Może się Pan/Pani z nim skontaktować drogą elektroniczną na adres e-mail </w:t>
      </w:r>
      <w:r w:rsidR="00081FC5" w:rsidRPr="00285620">
        <w:rPr>
          <w:rFonts w:asciiTheme="minorHAnsi" w:eastAsiaTheme="minorEastAsia" w:hAnsiTheme="minorHAnsi" w:cstheme="minorBidi"/>
          <w:i/>
          <w:sz w:val="22"/>
          <w:szCs w:val="22"/>
        </w:rPr>
        <w:t>spzydow@o2.pl</w:t>
      </w:r>
      <w:r w:rsidR="00285620">
        <w:rPr>
          <w:rFonts w:asciiTheme="minorHAnsi" w:eastAsiaTheme="minorEastAsia" w:hAnsiTheme="minorHAnsi" w:cstheme="minorBidi"/>
          <w:sz w:val="22"/>
          <w:szCs w:val="22"/>
        </w:rPr>
        <w:t>,</w:t>
      </w:r>
      <w:r w:rsidRPr="1D022235">
        <w:rPr>
          <w:rFonts w:asciiTheme="minorHAnsi" w:eastAsiaTheme="minorEastAsia" w:hAnsiTheme="minorHAnsi" w:cstheme="minorBidi"/>
          <w:sz w:val="22"/>
          <w:szCs w:val="22"/>
        </w:rPr>
        <w:t xml:space="preserve"> telefonicznie pod numerem </w:t>
      </w:r>
      <w:r w:rsidR="00081FC5">
        <w:br/>
      </w:r>
      <w:r w:rsidR="00081FC5" w:rsidRPr="00081FC5">
        <w:rPr>
          <w:rFonts w:asciiTheme="minorHAnsi" w:eastAsiaTheme="minorEastAsia" w:hAnsiTheme="minorHAnsi" w:cstheme="minorBidi"/>
          <w:sz w:val="22"/>
          <w:szCs w:val="22"/>
        </w:rPr>
        <w:t xml:space="preserve">+48 62 761 36 88 </w:t>
      </w:r>
      <w:r w:rsidRPr="1D022235">
        <w:rPr>
          <w:rFonts w:asciiTheme="minorHAnsi" w:eastAsiaTheme="minorEastAsia" w:hAnsiTheme="minorHAnsi" w:cstheme="minorBidi"/>
          <w:sz w:val="22"/>
          <w:szCs w:val="22"/>
        </w:rPr>
        <w:t>lub tradycyjną pocztą na adres wskazany powyżej.</w:t>
      </w:r>
    </w:p>
    <w:p w:rsidR="00D50B04" w:rsidRPr="00554A8F"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 xml:space="preserve">W sprawach związanych z Pana/Pani danymi proszę kontaktować się z Inspektorem Ochrony Danych pod adresem e-mail </w:t>
      </w:r>
      <w:hyperlink r:id="rId10">
        <w:r w:rsidRPr="1D022235">
          <w:rPr>
            <w:rStyle w:val="Hipercze"/>
            <w:rFonts w:asciiTheme="minorHAnsi" w:eastAsiaTheme="minorEastAsia" w:hAnsiTheme="minorHAnsi" w:cstheme="minorBidi"/>
            <w:sz w:val="22"/>
            <w:szCs w:val="22"/>
          </w:rPr>
          <w:t>iod@comp-net.pl</w:t>
        </w:r>
      </w:hyperlink>
      <w:r w:rsidRPr="1D022235">
        <w:rPr>
          <w:rFonts w:asciiTheme="minorHAnsi" w:eastAsiaTheme="minorEastAsia" w:hAnsiTheme="minorHAnsi" w:cstheme="minorBidi"/>
          <w:sz w:val="22"/>
          <w:szCs w:val="22"/>
        </w:rPr>
        <w:t xml:space="preserve">  </w:t>
      </w:r>
    </w:p>
    <w:p w:rsidR="00AF749A" w:rsidRPr="00554A8F"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Cel przetwarzania, podstawę prawną oraz okres przechowywania danych osobowych przedstawia tabela:</w:t>
      </w:r>
    </w:p>
    <w:p w:rsidR="00554A8F" w:rsidRPr="00554A8F" w:rsidRDefault="00554A8F" w:rsidP="00554A8F">
      <w:pPr>
        <w:pStyle w:val="NormalnyWeb"/>
        <w:spacing w:before="0" w:beforeAutospacing="0" w:after="0" w:afterAutospacing="0" w:line="276" w:lineRule="auto"/>
        <w:ind w:left="426"/>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9"/>
        <w:gridCol w:w="4678"/>
        <w:gridCol w:w="2693"/>
      </w:tblGrid>
      <w:tr w:rsidR="00AF749A" w:rsidRPr="00554A8F" w:rsidTr="1D022235">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hideMark/>
          </w:tcPr>
          <w:p w:rsidR="00AF749A" w:rsidRPr="00554A8F" w:rsidRDefault="1D022235" w:rsidP="1D022235">
            <w:pPr>
              <w:pStyle w:val="NormalnyWeb"/>
              <w:spacing w:before="0" w:beforeAutospacing="0" w:after="0" w:afterAutospacing="0" w:line="276" w:lineRule="auto"/>
              <w:jc w:val="center"/>
              <w:rPr>
                <w:rFonts w:asciiTheme="minorHAnsi" w:eastAsiaTheme="minorEastAsia" w:hAnsiTheme="minorHAnsi" w:cstheme="minorBidi"/>
              </w:rPr>
            </w:pPr>
            <w:r w:rsidRPr="1D022235">
              <w:rPr>
                <w:rStyle w:val="Pogrubienie"/>
                <w:rFonts w:asciiTheme="minorHAnsi" w:eastAsiaTheme="minorEastAsia" w:hAnsiTheme="minorHAnsi" w:cstheme="minorBidi"/>
                <w:sz w:val="22"/>
                <w:szCs w:val="22"/>
              </w:rPr>
              <w:t>Cel przetwarzania</w:t>
            </w:r>
          </w:p>
        </w:tc>
        <w:tc>
          <w:tcPr>
            <w:tcW w:w="4678" w:type="dxa"/>
            <w:tcBorders>
              <w:top w:val="outset" w:sz="6" w:space="0" w:color="auto"/>
              <w:left w:val="outset" w:sz="6" w:space="0" w:color="auto"/>
              <w:bottom w:val="outset" w:sz="6" w:space="0" w:color="auto"/>
              <w:right w:val="outset" w:sz="6" w:space="0" w:color="auto"/>
            </w:tcBorders>
            <w:vAlign w:val="center"/>
            <w:hideMark/>
          </w:tcPr>
          <w:p w:rsidR="00AF749A" w:rsidRPr="00554A8F" w:rsidRDefault="1D022235" w:rsidP="1D022235">
            <w:pPr>
              <w:pStyle w:val="NormalnyWeb"/>
              <w:spacing w:before="0" w:beforeAutospacing="0" w:after="0" w:afterAutospacing="0" w:line="276" w:lineRule="auto"/>
              <w:jc w:val="center"/>
              <w:rPr>
                <w:rFonts w:asciiTheme="minorHAnsi" w:eastAsiaTheme="minorEastAsia" w:hAnsiTheme="minorHAnsi" w:cstheme="minorBidi"/>
              </w:rPr>
            </w:pPr>
            <w:r w:rsidRPr="1D022235">
              <w:rPr>
                <w:rStyle w:val="Pogrubienie"/>
                <w:rFonts w:asciiTheme="minorHAnsi" w:eastAsiaTheme="minorEastAsia" w:hAnsiTheme="minorHAnsi" w:cstheme="minorBidi"/>
                <w:sz w:val="22"/>
                <w:szCs w:val="22"/>
              </w:rPr>
              <w:t>Podstawa prawna przetwarzania</w:t>
            </w:r>
          </w:p>
        </w:tc>
        <w:tc>
          <w:tcPr>
            <w:tcW w:w="2693" w:type="dxa"/>
            <w:tcBorders>
              <w:top w:val="outset" w:sz="6" w:space="0" w:color="auto"/>
              <w:left w:val="outset" w:sz="6" w:space="0" w:color="auto"/>
              <w:bottom w:val="outset" w:sz="6" w:space="0" w:color="auto"/>
              <w:right w:val="outset" w:sz="6" w:space="0" w:color="auto"/>
            </w:tcBorders>
            <w:hideMark/>
          </w:tcPr>
          <w:p w:rsidR="00AF749A" w:rsidRPr="00554A8F" w:rsidRDefault="1D022235" w:rsidP="1D022235">
            <w:pPr>
              <w:pStyle w:val="NormalnyWeb"/>
              <w:spacing w:before="0" w:beforeAutospacing="0" w:after="0" w:afterAutospacing="0" w:line="276" w:lineRule="auto"/>
              <w:jc w:val="center"/>
              <w:rPr>
                <w:rFonts w:asciiTheme="minorHAnsi" w:eastAsiaTheme="minorEastAsia" w:hAnsiTheme="minorHAnsi" w:cstheme="minorBidi"/>
              </w:rPr>
            </w:pPr>
            <w:r w:rsidRPr="1D022235">
              <w:rPr>
                <w:rStyle w:val="Pogrubienie"/>
                <w:rFonts w:asciiTheme="minorHAnsi" w:eastAsiaTheme="minorEastAsia" w:hAnsiTheme="minorHAnsi" w:cstheme="minorBidi"/>
                <w:sz w:val="22"/>
                <w:szCs w:val="22"/>
              </w:rPr>
              <w:t>Okres przechowywania danych</w:t>
            </w:r>
          </w:p>
        </w:tc>
      </w:tr>
      <w:tr w:rsidR="00AF749A" w:rsidRPr="00554A8F" w:rsidTr="1D022235">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AF749A" w:rsidRPr="006A21BF" w:rsidRDefault="1D022235" w:rsidP="1D022235">
            <w:pPr>
              <w:pStyle w:val="NormalnyWeb"/>
              <w:spacing w:before="0" w:beforeAutospacing="0" w:after="0" w:afterAutospacing="0" w:line="276" w:lineRule="auto"/>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Obsługa Systemu Informacji Oświatowej</w:t>
            </w:r>
          </w:p>
        </w:tc>
        <w:tc>
          <w:tcPr>
            <w:tcW w:w="4678" w:type="dxa"/>
            <w:tcBorders>
              <w:top w:val="outset" w:sz="6" w:space="0" w:color="auto"/>
              <w:left w:val="outset" w:sz="6" w:space="0" w:color="auto"/>
              <w:bottom w:val="outset" w:sz="6" w:space="0" w:color="auto"/>
              <w:right w:val="outset" w:sz="6" w:space="0" w:color="auto"/>
            </w:tcBorders>
            <w:vAlign w:val="center"/>
          </w:tcPr>
          <w:p w:rsidR="009B4D19"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15 kwietnia 2011r. o systemie informacji oświatowej</w:t>
            </w:r>
          </w:p>
        </w:tc>
        <w:tc>
          <w:tcPr>
            <w:tcW w:w="2693" w:type="dxa"/>
            <w:tcBorders>
              <w:top w:val="outset" w:sz="6" w:space="0" w:color="auto"/>
              <w:left w:val="outset" w:sz="6" w:space="0" w:color="auto"/>
              <w:bottom w:val="outset" w:sz="6" w:space="0" w:color="auto"/>
              <w:right w:val="outset" w:sz="6" w:space="0" w:color="auto"/>
            </w:tcBorders>
          </w:tcPr>
          <w:p w:rsidR="00AF749A" w:rsidRPr="007A2C2F" w:rsidRDefault="1D022235" w:rsidP="1D022235">
            <w:pPr>
              <w:pStyle w:val="NormalnyWeb"/>
              <w:spacing w:before="0" w:beforeAutospacing="0" w:after="0" w:afterAutospacing="0" w:line="276" w:lineRule="auto"/>
              <w:jc w:val="center"/>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Zgodnie z Jednolitym Rzeczowym Wykazem Akt</w:t>
            </w:r>
          </w:p>
        </w:tc>
      </w:tr>
      <w:tr w:rsidR="006A21BF" w:rsidRPr="00554A8F" w:rsidTr="1D022235">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6A21BF" w:rsidRPr="006A21BF" w:rsidRDefault="1D022235" w:rsidP="1D022235">
            <w:pPr>
              <w:pStyle w:val="NormalnyWeb"/>
              <w:spacing w:before="0" w:beforeAutospacing="0" w:after="0" w:afterAutospacing="0" w:line="276" w:lineRule="auto"/>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 xml:space="preserve">Wypełnianie zadań związanych z realizacją obowiązku przedszkolnego i szkolnego dzieci, organizacja pomocy psychologiczno-pedagogicznej, organizowanie zajęć pozalekcyjnych </w:t>
            </w:r>
          </w:p>
        </w:tc>
        <w:tc>
          <w:tcPr>
            <w:tcW w:w="4678" w:type="dxa"/>
            <w:tcBorders>
              <w:top w:val="outset" w:sz="6" w:space="0" w:color="auto"/>
              <w:left w:val="outset" w:sz="6" w:space="0" w:color="auto"/>
              <w:bottom w:val="outset" w:sz="6" w:space="0" w:color="auto"/>
              <w:right w:val="outset" w:sz="6" w:space="0" w:color="auto"/>
            </w:tcBorders>
            <w:vAlign w:val="center"/>
          </w:tcPr>
          <w:p w:rsid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7 września 1991r. o systemie oświaty</w:t>
            </w:r>
          </w:p>
          <w:p w:rsidR="0068445A"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14 grudnia 2016 r. prawo oświatowe</w:t>
            </w:r>
          </w:p>
        </w:tc>
        <w:tc>
          <w:tcPr>
            <w:tcW w:w="2693" w:type="dxa"/>
            <w:tcBorders>
              <w:top w:val="outset" w:sz="6" w:space="0" w:color="auto"/>
              <w:left w:val="outset" w:sz="6" w:space="0" w:color="auto"/>
              <w:bottom w:val="outset" w:sz="6" w:space="0" w:color="auto"/>
              <w:right w:val="outset" w:sz="6" w:space="0" w:color="auto"/>
            </w:tcBorders>
          </w:tcPr>
          <w:p w:rsidR="00791AE1" w:rsidRDefault="00791AE1" w:rsidP="006A21BF">
            <w:pPr>
              <w:pStyle w:val="NormalnyWeb"/>
              <w:spacing w:before="0" w:beforeAutospacing="0" w:after="0" w:afterAutospacing="0" w:line="276" w:lineRule="auto"/>
              <w:jc w:val="center"/>
              <w:rPr>
                <w:rFonts w:asciiTheme="minorHAnsi" w:hAnsiTheme="minorHAnsi" w:cstheme="minorHAnsi"/>
                <w:sz w:val="20"/>
                <w:szCs w:val="20"/>
              </w:rPr>
            </w:pPr>
          </w:p>
          <w:p w:rsidR="006A21BF" w:rsidRDefault="1D022235" w:rsidP="1D022235">
            <w:pPr>
              <w:pStyle w:val="NormalnyWeb"/>
              <w:spacing w:before="0" w:beforeAutospacing="0" w:after="0" w:afterAutospacing="0" w:line="276" w:lineRule="auto"/>
              <w:jc w:val="center"/>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Zgodnie z Jednolitym Rzeczowym Wykazem Akt</w:t>
            </w:r>
          </w:p>
        </w:tc>
      </w:tr>
      <w:tr w:rsidR="00554A8F" w:rsidRPr="00554A8F" w:rsidTr="1D022235">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554A8F" w:rsidRPr="006A21BF" w:rsidRDefault="1D022235" w:rsidP="1D022235">
            <w:pPr>
              <w:pStyle w:val="NormalnyWeb"/>
              <w:spacing w:before="0" w:beforeAutospacing="0" w:after="0" w:afterAutospacing="0" w:line="276" w:lineRule="auto"/>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lang w:eastAsia="en-US"/>
              </w:rPr>
              <w:t xml:space="preserve">Przeprowadzenie postępowania </w:t>
            </w:r>
            <w:r w:rsidR="006D3C0F">
              <w:br/>
            </w:r>
            <w:r w:rsidRPr="1D022235">
              <w:rPr>
                <w:rFonts w:asciiTheme="minorHAnsi" w:eastAsiaTheme="minorEastAsia" w:hAnsiTheme="minorHAnsi" w:cstheme="minorBidi"/>
                <w:sz w:val="20"/>
                <w:szCs w:val="20"/>
                <w:lang w:eastAsia="en-US"/>
              </w:rPr>
              <w:t>o udzielenie zamówienia publicznego, zawarcie umowy i jej realizacja oraz dokonanie płatności za wykonane zamówienie publiczne (dostawy/usługi/roboty budowlane) w ramach umów cywilno-prawnych, obsługa kwitariuszy wpłat</w:t>
            </w:r>
          </w:p>
        </w:tc>
        <w:tc>
          <w:tcPr>
            <w:tcW w:w="4678" w:type="dxa"/>
            <w:tcBorders>
              <w:top w:val="outset" w:sz="6" w:space="0" w:color="auto"/>
              <w:left w:val="outset" w:sz="6" w:space="0" w:color="auto"/>
              <w:bottom w:val="outset" w:sz="6" w:space="0" w:color="auto"/>
              <w:right w:val="outset" w:sz="6" w:space="0" w:color="auto"/>
            </w:tcBorders>
            <w:vAlign w:val="center"/>
          </w:tcPr>
          <w:p w:rsidR="007A2C2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Ustawa z dnia 29 stycznia 2004r. – Prawo zamówień publicznych</w:t>
            </w:r>
          </w:p>
          <w:p w:rsidR="006D3C0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Ustawa z dnia 27 sierpnia 2009r. o finansach publicznych</w:t>
            </w:r>
          </w:p>
          <w:p w:rsidR="006D3C0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Ustawa z dnia 23 kwietnia 1964r. Kodeks cywilny</w:t>
            </w:r>
          </w:p>
          <w:p w:rsidR="00554A8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 xml:space="preserve">Ustawa z dnia 29 września 1994r. </w:t>
            </w:r>
            <w:r w:rsidR="007A2C2F">
              <w:br/>
            </w:r>
            <w:r w:rsidRPr="1D022235">
              <w:rPr>
                <w:rFonts w:asciiTheme="minorHAnsi" w:eastAsiaTheme="minorEastAsia" w:hAnsiTheme="minorHAnsi" w:cstheme="minorBidi"/>
                <w:sz w:val="18"/>
                <w:szCs w:val="18"/>
                <w:lang w:eastAsia="en-US"/>
              </w:rPr>
              <w:t>o rachunkowości</w:t>
            </w:r>
          </w:p>
        </w:tc>
        <w:tc>
          <w:tcPr>
            <w:tcW w:w="2693" w:type="dxa"/>
            <w:tcBorders>
              <w:top w:val="outset" w:sz="6" w:space="0" w:color="auto"/>
              <w:left w:val="outset" w:sz="6" w:space="0" w:color="auto"/>
              <w:bottom w:val="outset" w:sz="6" w:space="0" w:color="auto"/>
              <w:right w:val="outset" w:sz="6" w:space="0" w:color="auto"/>
            </w:tcBorders>
          </w:tcPr>
          <w:p w:rsidR="006D3C0F" w:rsidRPr="007A2C2F" w:rsidRDefault="006D3C0F" w:rsidP="00AE6329">
            <w:pPr>
              <w:pStyle w:val="NormalnyWeb"/>
              <w:spacing w:before="0" w:beforeAutospacing="0" w:after="0" w:afterAutospacing="0" w:line="276" w:lineRule="auto"/>
              <w:rPr>
                <w:rFonts w:asciiTheme="minorHAnsi" w:hAnsiTheme="minorHAnsi" w:cstheme="minorHAnsi"/>
                <w:sz w:val="20"/>
                <w:szCs w:val="20"/>
              </w:rPr>
            </w:pPr>
          </w:p>
          <w:p w:rsidR="006D3C0F" w:rsidRPr="007A2C2F" w:rsidRDefault="006D3C0F" w:rsidP="00AE6329">
            <w:pPr>
              <w:pStyle w:val="NormalnyWeb"/>
              <w:spacing w:before="0" w:beforeAutospacing="0" w:after="0" w:afterAutospacing="0" w:line="276" w:lineRule="auto"/>
              <w:rPr>
                <w:rFonts w:asciiTheme="minorHAnsi" w:hAnsiTheme="minorHAnsi" w:cstheme="minorHAnsi"/>
                <w:sz w:val="20"/>
                <w:szCs w:val="20"/>
              </w:rPr>
            </w:pPr>
          </w:p>
          <w:p w:rsidR="00791AE1" w:rsidRDefault="00791AE1" w:rsidP="006D3C0F">
            <w:pPr>
              <w:pStyle w:val="NormalnyWeb"/>
              <w:spacing w:before="0" w:beforeAutospacing="0" w:after="0" w:afterAutospacing="0" w:line="276" w:lineRule="auto"/>
              <w:jc w:val="center"/>
              <w:rPr>
                <w:rFonts w:asciiTheme="minorHAnsi" w:hAnsiTheme="minorHAnsi" w:cstheme="minorHAnsi"/>
                <w:sz w:val="20"/>
                <w:szCs w:val="20"/>
              </w:rPr>
            </w:pPr>
          </w:p>
          <w:p w:rsidR="00554A8F" w:rsidRPr="007A2C2F" w:rsidRDefault="1D022235" w:rsidP="1D022235">
            <w:pPr>
              <w:pStyle w:val="NormalnyWeb"/>
              <w:spacing w:before="0" w:beforeAutospacing="0" w:after="0" w:afterAutospacing="0" w:line="276" w:lineRule="auto"/>
              <w:jc w:val="center"/>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 xml:space="preserve">5 lat </w:t>
            </w:r>
          </w:p>
        </w:tc>
      </w:tr>
      <w:tr w:rsidR="00416D72" w:rsidRPr="00554A8F" w:rsidTr="1D022235">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416D72" w:rsidRPr="006A21BF" w:rsidRDefault="1D022235" w:rsidP="1D022235">
            <w:pPr>
              <w:pStyle w:val="NormalnyWeb"/>
              <w:spacing w:before="0" w:beforeAutospacing="0" w:after="0" w:afterAutospacing="0" w:line="276" w:lineRule="auto"/>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Zatrudnienie pracowników, wypłacanie wynagrodzenia, zgłaszanie do ubezpieczeń pracowników i członków rodzin, wypłacanie świadczeń socjalnych</w:t>
            </w:r>
          </w:p>
        </w:tc>
        <w:tc>
          <w:tcPr>
            <w:tcW w:w="4678" w:type="dxa"/>
            <w:tcBorders>
              <w:top w:val="outset" w:sz="6" w:space="0" w:color="auto"/>
              <w:left w:val="outset" w:sz="6" w:space="0" w:color="auto"/>
              <w:bottom w:val="outset" w:sz="6" w:space="0" w:color="auto"/>
              <w:right w:val="outset" w:sz="6" w:space="0" w:color="auto"/>
            </w:tcBorders>
            <w:vAlign w:val="center"/>
          </w:tcPr>
          <w:p w:rsidR="006D3C0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Ustawa z dnia 26 czerwca 1974r. Kodeks pracy</w:t>
            </w:r>
          </w:p>
          <w:p w:rsidR="006D3C0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Ustawa z dnia 13 października 1998r. o systemie ubezpieczeń społecznych</w:t>
            </w:r>
          </w:p>
          <w:p w:rsidR="006D3C0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 xml:space="preserve">Ustawa z dnia 21 listopada 2008r. </w:t>
            </w:r>
            <w:r w:rsidR="007A2C2F">
              <w:br/>
            </w:r>
            <w:r w:rsidRPr="1D022235">
              <w:rPr>
                <w:rFonts w:asciiTheme="minorHAnsi" w:eastAsiaTheme="minorEastAsia" w:hAnsiTheme="minorHAnsi" w:cstheme="minorBidi"/>
                <w:sz w:val="18"/>
                <w:szCs w:val="18"/>
                <w:lang w:eastAsia="en-US"/>
              </w:rPr>
              <w:t>o pracownikach samorządowych</w:t>
            </w:r>
          </w:p>
          <w:p w:rsidR="006D3C0F" w:rsidRPr="00213AA2"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 xml:space="preserve">Ustawa z dnia 27 sierpnia 2004r. </w:t>
            </w:r>
            <w:r w:rsidR="007A2C2F">
              <w:br/>
            </w:r>
            <w:r w:rsidRPr="1D022235">
              <w:rPr>
                <w:rFonts w:asciiTheme="minorHAnsi" w:eastAsiaTheme="minorEastAsia" w:hAnsiTheme="minorHAnsi" w:cstheme="minorBidi"/>
                <w:sz w:val="18"/>
                <w:szCs w:val="18"/>
              </w:rPr>
              <w:t>o świadczeniach opieki zdrowotnej finansowanych ze środków publicznych</w:t>
            </w:r>
          </w:p>
          <w:p w:rsidR="00213AA2" w:rsidRPr="00213AA2"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Ustawa z dnia 4 marca 1994r. o zakładowym funduszu świadczeń socjalnych</w:t>
            </w:r>
          </w:p>
          <w:p w:rsidR="00213AA2" w:rsidRPr="00213AA2"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26 stycznia 1982 r. Karta Nauczyciela</w:t>
            </w:r>
          </w:p>
          <w:p w:rsidR="00213AA2" w:rsidRPr="00213AA2"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14 grudnia 2016 r. Prawo oświatowe</w:t>
            </w:r>
          </w:p>
          <w:p w:rsidR="009B4D19" w:rsidRPr="006A21BF" w:rsidRDefault="1D022235" w:rsidP="1D022235">
            <w:pPr>
              <w:numPr>
                <w:ilvl w:val="0"/>
                <w:numId w:val="2"/>
              </w:numPr>
              <w:spacing w:line="276" w:lineRule="auto"/>
              <w:rPr>
                <w:rStyle w:val="Uwydatnienie"/>
                <w:rFonts w:asciiTheme="minorHAnsi" w:eastAsiaTheme="minorEastAsia" w:hAnsiTheme="minorHAnsi" w:cstheme="minorBidi"/>
                <w:b w:val="0"/>
                <w:bCs w:val="0"/>
                <w:sz w:val="18"/>
                <w:szCs w:val="18"/>
              </w:rPr>
            </w:pPr>
            <w:r w:rsidRPr="1D022235">
              <w:rPr>
                <w:rStyle w:val="Uwydatnienie"/>
                <w:rFonts w:asciiTheme="minorHAnsi" w:eastAsiaTheme="minorEastAsia" w:hAnsiTheme="minorHAnsi" w:cstheme="minorBidi"/>
                <w:b w:val="0"/>
                <w:bCs w:val="0"/>
                <w:sz w:val="18"/>
                <w:szCs w:val="18"/>
              </w:rPr>
              <w:t>Ustawa z dnia 29 sierpnia 1997r. Ordynacja podatkowa</w:t>
            </w:r>
          </w:p>
          <w:p w:rsidR="009B4D19" w:rsidRDefault="1D022235" w:rsidP="1D022235">
            <w:pPr>
              <w:numPr>
                <w:ilvl w:val="0"/>
                <w:numId w:val="2"/>
              </w:numPr>
              <w:spacing w:line="276" w:lineRule="auto"/>
              <w:rPr>
                <w:rStyle w:val="Uwydatnienie"/>
                <w:rFonts w:asciiTheme="minorHAnsi" w:eastAsiaTheme="minorEastAsia" w:hAnsiTheme="minorHAnsi" w:cstheme="minorBidi"/>
                <w:b w:val="0"/>
                <w:bCs w:val="0"/>
                <w:sz w:val="18"/>
                <w:szCs w:val="18"/>
              </w:rPr>
            </w:pPr>
            <w:r w:rsidRPr="1D022235">
              <w:rPr>
                <w:rStyle w:val="Uwydatnienie"/>
                <w:rFonts w:asciiTheme="minorHAnsi" w:eastAsiaTheme="minorEastAsia" w:hAnsiTheme="minorHAnsi" w:cstheme="minorBidi"/>
                <w:b w:val="0"/>
                <w:bCs w:val="0"/>
                <w:sz w:val="18"/>
                <w:szCs w:val="18"/>
              </w:rPr>
              <w:t>Ustawa z dnia 26 lipca 1991r. o podatku dochodowym od osób fizycznych</w:t>
            </w:r>
          </w:p>
          <w:p w:rsidR="00213AA2" w:rsidRPr="006A21BF" w:rsidRDefault="1D022235" w:rsidP="1D022235">
            <w:pPr>
              <w:numPr>
                <w:ilvl w:val="0"/>
                <w:numId w:val="2"/>
              </w:numPr>
              <w:spacing w:line="276" w:lineRule="auto"/>
              <w:rPr>
                <w:rStyle w:val="Uwydatnienie"/>
                <w:rFonts w:asciiTheme="minorHAnsi" w:eastAsiaTheme="minorEastAsia" w:hAnsiTheme="minorHAnsi" w:cstheme="minorBidi"/>
                <w:b w:val="0"/>
                <w:bCs w:val="0"/>
                <w:sz w:val="18"/>
                <w:szCs w:val="18"/>
              </w:rPr>
            </w:pPr>
            <w:r w:rsidRPr="1D022235">
              <w:rPr>
                <w:rStyle w:val="Uwydatnienie"/>
                <w:rFonts w:asciiTheme="minorHAnsi" w:eastAsiaTheme="minorEastAsia" w:hAnsiTheme="minorHAnsi" w:cstheme="minorBidi"/>
                <w:b w:val="0"/>
                <w:bCs w:val="0"/>
                <w:sz w:val="18"/>
                <w:szCs w:val="18"/>
              </w:rPr>
              <w:t>Ustawa z dnia 13 maja 2016r. o przeciwdziałaniu zagrożeniom przestępczością na tle seksualnym</w:t>
            </w:r>
          </w:p>
          <w:p w:rsidR="006D3C0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Zgoda osoby, której dane dotyczą</w:t>
            </w:r>
          </w:p>
        </w:tc>
        <w:tc>
          <w:tcPr>
            <w:tcW w:w="2693" w:type="dxa"/>
            <w:tcBorders>
              <w:top w:val="outset" w:sz="6" w:space="0" w:color="auto"/>
              <w:left w:val="outset" w:sz="6" w:space="0" w:color="auto"/>
              <w:bottom w:val="outset" w:sz="6" w:space="0" w:color="auto"/>
              <w:right w:val="outset" w:sz="6" w:space="0" w:color="auto"/>
            </w:tcBorders>
          </w:tcPr>
          <w:p w:rsidR="007A2C2F" w:rsidRPr="007A2C2F" w:rsidRDefault="007A2C2F" w:rsidP="006D3C0F">
            <w:pPr>
              <w:pStyle w:val="NormalnyWeb"/>
              <w:spacing w:before="0" w:beforeAutospacing="0" w:after="0" w:afterAutospacing="0" w:line="276" w:lineRule="auto"/>
              <w:jc w:val="center"/>
              <w:rPr>
                <w:rFonts w:asciiTheme="minorHAnsi" w:hAnsiTheme="minorHAnsi" w:cstheme="minorHAnsi"/>
                <w:sz w:val="20"/>
                <w:szCs w:val="20"/>
              </w:rPr>
            </w:pPr>
          </w:p>
          <w:p w:rsidR="007A2C2F" w:rsidRPr="007A2C2F" w:rsidRDefault="007A2C2F" w:rsidP="006D3C0F">
            <w:pPr>
              <w:pStyle w:val="NormalnyWeb"/>
              <w:spacing w:before="0" w:beforeAutospacing="0" w:after="0" w:afterAutospacing="0" w:line="276" w:lineRule="auto"/>
              <w:jc w:val="center"/>
              <w:rPr>
                <w:rFonts w:asciiTheme="minorHAnsi" w:hAnsiTheme="minorHAnsi" w:cstheme="minorHAnsi"/>
                <w:sz w:val="20"/>
                <w:szCs w:val="20"/>
              </w:rPr>
            </w:pPr>
          </w:p>
          <w:p w:rsidR="00416D72" w:rsidRPr="007A2C2F" w:rsidRDefault="1D022235" w:rsidP="1D022235">
            <w:pPr>
              <w:pStyle w:val="NormalnyWeb"/>
              <w:spacing w:before="0" w:beforeAutospacing="0" w:after="0" w:afterAutospacing="0" w:line="276" w:lineRule="auto"/>
              <w:jc w:val="center"/>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 xml:space="preserve">do 50 lat w zależności od kategorii sprawy (Ustawa z dnia 14 lipca 1983 r. o narodowym zasobie archiwalnym </w:t>
            </w:r>
            <w:r w:rsidR="006D3C0F">
              <w:br/>
            </w:r>
            <w:r w:rsidRPr="1D022235">
              <w:rPr>
                <w:rFonts w:asciiTheme="minorHAnsi" w:eastAsiaTheme="minorEastAsia" w:hAnsiTheme="minorHAnsi" w:cstheme="minorBidi"/>
                <w:sz w:val="20"/>
                <w:szCs w:val="20"/>
              </w:rPr>
              <w:t>i archiwach) zgodnie z Jednolitym Rzeczowym Wykazem Akt</w:t>
            </w:r>
          </w:p>
        </w:tc>
      </w:tr>
      <w:tr w:rsidR="006D3C0F" w:rsidRPr="00554A8F" w:rsidTr="1D022235">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6D3C0F" w:rsidRPr="006A21BF" w:rsidRDefault="1D022235" w:rsidP="1D022235">
            <w:pPr>
              <w:pStyle w:val="NormalnyWeb"/>
              <w:spacing w:before="0" w:beforeAutospacing="0" w:after="0" w:afterAutospacing="0" w:line="276" w:lineRule="auto"/>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Rekrutacja pracowników</w:t>
            </w:r>
          </w:p>
        </w:tc>
        <w:tc>
          <w:tcPr>
            <w:tcW w:w="4678" w:type="dxa"/>
            <w:tcBorders>
              <w:top w:val="outset" w:sz="6" w:space="0" w:color="auto"/>
              <w:left w:val="outset" w:sz="6" w:space="0" w:color="auto"/>
              <w:bottom w:val="outset" w:sz="6" w:space="0" w:color="auto"/>
              <w:right w:val="outset" w:sz="6" w:space="0" w:color="auto"/>
            </w:tcBorders>
            <w:vAlign w:val="center"/>
          </w:tcPr>
          <w:p w:rsidR="006D3C0F" w:rsidRPr="006A21BF"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t>Ustawa z dnia 26 czerwca 1974r. Kodeks pracy</w:t>
            </w:r>
          </w:p>
          <w:p w:rsidR="006D3C0F" w:rsidRPr="00213AA2"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lang w:eastAsia="en-US"/>
              </w:rPr>
              <w:lastRenderedPageBreak/>
              <w:t xml:space="preserve">Ustawa z dnia 21 listopada 2008r. </w:t>
            </w:r>
            <w:r w:rsidR="007A2C2F">
              <w:br/>
            </w:r>
            <w:r w:rsidRPr="1D022235">
              <w:rPr>
                <w:rFonts w:asciiTheme="minorHAnsi" w:eastAsiaTheme="minorEastAsia" w:hAnsiTheme="minorHAnsi" w:cstheme="minorBidi"/>
                <w:sz w:val="18"/>
                <w:szCs w:val="18"/>
                <w:lang w:eastAsia="en-US"/>
              </w:rPr>
              <w:t>o pracownikach samorządowych</w:t>
            </w:r>
          </w:p>
          <w:p w:rsidR="00213AA2" w:rsidRPr="00213AA2"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26 stycznia 1982 r. Karta Nauczyciela</w:t>
            </w:r>
          </w:p>
          <w:p w:rsidR="00213AA2" w:rsidRPr="00213AA2"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14 grudnia 2016 r. Prawo oświatowe</w:t>
            </w:r>
          </w:p>
          <w:p w:rsidR="006D3C0F" w:rsidRPr="006A21BF" w:rsidRDefault="1D022235" w:rsidP="1D022235">
            <w:pPr>
              <w:numPr>
                <w:ilvl w:val="0"/>
                <w:numId w:val="2"/>
              </w:numPr>
              <w:spacing w:line="276" w:lineRule="auto"/>
              <w:rPr>
                <w:rFonts w:asciiTheme="minorHAnsi" w:eastAsiaTheme="minorEastAsia" w:hAnsiTheme="minorHAnsi" w:cstheme="minorBidi"/>
                <w:sz w:val="18"/>
                <w:szCs w:val="18"/>
                <w:lang w:eastAsia="en-US"/>
              </w:rPr>
            </w:pPr>
            <w:r w:rsidRPr="1D022235">
              <w:rPr>
                <w:rFonts w:asciiTheme="minorHAnsi" w:eastAsiaTheme="minorEastAsia" w:hAnsiTheme="minorHAnsi" w:cstheme="minorBidi"/>
                <w:sz w:val="18"/>
                <w:szCs w:val="18"/>
                <w:lang w:eastAsia="en-US"/>
              </w:rPr>
              <w:t>Zgoda osoby, której dane dotyczą</w:t>
            </w:r>
          </w:p>
        </w:tc>
        <w:tc>
          <w:tcPr>
            <w:tcW w:w="2693" w:type="dxa"/>
            <w:tcBorders>
              <w:top w:val="outset" w:sz="6" w:space="0" w:color="auto"/>
              <w:left w:val="outset" w:sz="6" w:space="0" w:color="auto"/>
              <w:bottom w:val="outset" w:sz="6" w:space="0" w:color="auto"/>
              <w:right w:val="outset" w:sz="6" w:space="0" w:color="auto"/>
            </w:tcBorders>
          </w:tcPr>
          <w:p w:rsidR="007A2C2F" w:rsidRDefault="007A2C2F" w:rsidP="006D3C0F">
            <w:pPr>
              <w:pStyle w:val="NormalnyWeb"/>
              <w:spacing w:before="0" w:beforeAutospacing="0" w:after="0" w:afterAutospacing="0" w:line="276" w:lineRule="auto"/>
              <w:jc w:val="center"/>
              <w:rPr>
                <w:rFonts w:asciiTheme="minorHAnsi" w:hAnsiTheme="minorHAnsi" w:cstheme="minorHAnsi"/>
                <w:sz w:val="20"/>
                <w:szCs w:val="20"/>
              </w:rPr>
            </w:pPr>
          </w:p>
          <w:p w:rsidR="006D3C0F" w:rsidRPr="007A2C2F" w:rsidRDefault="1D022235" w:rsidP="1D022235">
            <w:pPr>
              <w:pStyle w:val="NormalnyWeb"/>
              <w:spacing w:before="0" w:beforeAutospacing="0" w:after="0" w:afterAutospacing="0" w:line="276" w:lineRule="auto"/>
              <w:jc w:val="center"/>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lastRenderedPageBreak/>
              <w:t>Zgodnie z Jednolitym Rzeczowym Wykazem Akt</w:t>
            </w:r>
          </w:p>
        </w:tc>
      </w:tr>
      <w:tr w:rsidR="00DF1D3A" w:rsidRPr="00554A8F" w:rsidTr="1D022235">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DF1D3A" w:rsidRPr="006A21BF" w:rsidRDefault="1D022235" w:rsidP="1D022235">
            <w:pPr>
              <w:pStyle w:val="NormalnyWeb"/>
              <w:spacing w:before="0" w:beforeAutospacing="0" w:after="0" w:afterAutospacing="0" w:line="276" w:lineRule="auto"/>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lang w:eastAsia="en-US"/>
              </w:rPr>
              <w:lastRenderedPageBreak/>
              <w:t xml:space="preserve">Zapewnienie bezpieczeństwa osób </w:t>
            </w:r>
            <w:r w:rsidR="00DF1D3A">
              <w:br/>
            </w:r>
            <w:r w:rsidRPr="1D022235">
              <w:rPr>
                <w:rFonts w:asciiTheme="minorHAnsi" w:eastAsiaTheme="minorEastAsia" w:hAnsiTheme="minorHAnsi" w:cstheme="minorBidi"/>
                <w:sz w:val="20"/>
                <w:szCs w:val="20"/>
                <w:lang w:eastAsia="en-US"/>
              </w:rPr>
              <w:t>i mienia (dane osobowe pracowników, interesantów) poprzez prowadzenie monitoringu</w:t>
            </w:r>
          </w:p>
        </w:tc>
        <w:tc>
          <w:tcPr>
            <w:tcW w:w="4678" w:type="dxa"/>
            <w:tcBorders>
              <w:top w:val="outset" w:sz="6" w:space="0" w:color="auto"/>
              <w:left w:val="outset" w:sz="6" w:space="0" w:color="auto"/>
              <w:bottom w:val="outset" w:sz="6" w:space="0" w:color="auto"/>
              <w:right w:val="outset" w:sz="6" w:space="0" w:color="auto"/>
            </w:tcBorders>
            <w:vAlign w:val="center"/>
          </w:tcPr>
          <w:p w:rsidR="00DF1D3A" w:rsidRDefault="1D022235" w:rsidP="1D022235">
            <w:pPr>
              <w:numPr>
                <w:ilvl w:val="0"/>
                <w:numId w:val="2"/>
              </w:numPr>
              <w:spacing w:line="276" w:lineRule="auto"/>
              <w:rPr>
                <w:rFonts w:asciiTheme="minorHAnsi" w:eastAsiaTheme="minorEastAsia" w:hAnsiTheme="minorHAnsi" w:cstheme="minorBidi"/>
                <w:sz w:val="18"/>
                <w:szCs w:val="18"/>
                <w:lang w:eastAsia="en-US"/>
              </w:rPr>
            </w:pPr>
            <w:r w:rsidRPr="1D022235">
              <w:rPr>
                <w:rFonts w:asciiTheme="minorHAnsi" w:eastAsiaTheme="minorEastAsia" w:hAnsiTheme="minorHAnsi" w:cstheme="minorBidi"/>
                <w:sz w:val="18"/>
                <w:szCs w:val="18"/>
                <w:lang w:eastAsia="en-US"/>
              </w:rPr>
              <w:t>Art. 6 ust. 1 lit. c RODO</w:t>
            </w:r>
          </w:p>
          <w:p w:rsidR="00DF1D3A" w:rsidRDefault="1D022235" w:rsidP="1D022235">
            <w:pPr>
              <w:numPr>
                <w:ilvl w:val="0"/>
                <w:numId w:val="2"/>
              </w:numPr>
              <w:spacing w:line="276" w:lineRule="auto"/>
              <w:rPr>
                <w:rFonts w:asciiTheme="minorHAnsi" w:eastAsiaTheme="minorEastAsia" w:hAnsiTheme="minorHAnsi" w:cstheme="minorBidi"/>
                <w:sz w:val="18"/>
                <w:szCs w:val="18"/>
                <w:lang w:eastAsia="en-US"/>
              </w:rPr>
            </w:pPr>
            <w:r w:rsidRPr="1D022235">
              <w:rPr>
                <w:rFonts w:asciiTheme="minorHAnsi" w:eastAsiaTheme="minorEastAsia" w:hAnsiTheme="minorHAnsi" w:cstheme="minorBidi"/>
                <w:sz w:val="18"/>
                <w:szCs w:val="18"/>
                <w:lang w:eastAsia="en-US"/>
              </w:rPr>
              <w:t>Ustawa z dnia 26 czerwca 1974r. Kodeks pracy</w:t>
            </w:r>
          </w:p>
          <w:p w:rsidR="00034FE3" w:rsidRPr="00034FE3" w:rsidRDefault="1D022235" w:rsidP="1D022235">
            <w:pPr>
              <w:numPr>
                <w:ilvl w:val="0"/>
                <w:numId w:val="2"/>
              </w:numPr>
              <w:spacing w:line="276" w:lineRule="auto"/>
              <w:rPr>
                <w:rFonts w:asciiTheme="minorHAnsi" w:eastAsiaTheme="minorEastAsia" w:hAnsiTheme="minorHAnsi" w:cstheme="minorBidi"/>
                <w:sz w:val="18"/>
                <w:szCs w:val="18"/>
              </w:rPr>
            </w:pPr>
            <w:r w:rsidRPr="1D022235">
              <w:rPr>
                <w:rFonts w:asciiTheme="minorHAnsi" w:eastAsiaTheme="minorEastAsia" w:hAnsiTheme="minorHAnsi" w:cstheme="minorBidi"/>
                <w:sz w:val="18"/>
                <w:szCs w:val="18"/>
              </w:rPr>
              <w:t>Ustawa z dnia 14 grudnia 2016 r. Prawo oświatowe</w:t>
            </w:r>
          </w:p>
        </w:tc>
        <w:tc>
          <w:tcPr>
            <w:tcW w:w="2693" w:type="dxa"/>
            <w:tcBorders>
              <w:top w:val="outset" w:sz="6" w:space="0" w:color="auto"/>
              <w:left w:val="outset" w:sz="6" w:space="0" w:color="auto"/>
              <w:bottom w:val="outset" w:sz="6" w:space="0" w:color="auto"/>
              <w:right w:val="outset" w:sz="6" w:space="0" w:color="auto"/>
            </w:tcBorders>
          </w:tcPr>
          <w:p w:rsidR="00DF1D3A" w:rsidRDefault="00DF1D3A" w:rsidP="00DF1D3A">
            <w:pPr>
              <w:pStyle w:val="NormalnyWeb"/>
              <w:spacing w:before="0" w:beforeAutospacing="0" w:after="0" w:afterAutospacing="0" w:line="276" w:lineRule="auto"/>
              <w:jc w:val="center"/>
              <w:rPr>
                <w:rFonts w:asciiTheme="minorHAnsi" w:hAnsiTheme="minorHAnsi" w:cstheme="minorHAnsi"/>
                <w:sz w:val="20"/>
                <w:szCs w:val="20"/>
              </w:rPr>
            </w:pPr>
          </w:p>
          <w:p w:rsidR="00DF1D3A" w:rsidRDefault="00DF1D3A" w:rsidP="00DF1D3A">
            <w:pPr>
              <w:pStyle w:val="NormalnyWeb"/>
              <w:spacing w:before="0" w:beforeAutospacing="0" w:after="0" w:afterAutospacing="0" w:line="276" w:lineRule="auto"/>
              <w:jc w:val="center"/>
              <w:rPr>
                <w:rFonts w:asciiTheme="minorHAnsi" w:hAnsiTheme="minorHAnsi" w:cstheme="minorHAnsi"/>
                <w:sz w:val="20"/>
                <w:szCs w:val="20"/>
              </w:rPr>
            </w:pPr>
          </w:p>
          <w:p w:rsidR="00DF1D3A" w:rsidRDefault="1D022235" w:rsidP="1D022235">
            <w:pPr>
              <w:pStyle w:val="NormalnyWeb"/>
              <w:spacing w:before="0" w:beforeAutospacing="0" w:after="0" w:afterAutospacing="0" w:line="276" w:lineRule="auto"/>
              <w:jc w:val="center"/>
              <w:rPr>
                <w:rFonts w:asciiTheme="minorHAnsi" w:eastAsiaTheme="minorEastAsia" w:hAnsiTheme="minorHAnsi" w:cstheme="minorBidi"/>
                <w:sz w:val="20"/>
                <w:szCs w:val="20"/>
              </w:rPr>
            </w:pPr>
            <w:r w:rsidRPr="1D022235">
              <w:rPr>
                <w:rFonts w:asciiTheme="minorHAnsi" w:eastAsiaTheme="minorEastAsia" w:hAnsiTheme="minorHAnsi" w:cstheme="minorBidi"/>
                <w:sz w:val="20"/>
                <w:szCs w:val="20"/>
              </w:rPr>
              <w:t>Okres nie dłuższy niż 30 dni</w:t>
            </w:r>
          </w:p>
        </w:tc>
      </w:tr>
    </w:tbl>
    <w:p w:rsidR="00D50B04" w:rsidRPr="00554A8F" w:rsidRDefault="00D50B04" w:rsidP="00554A8F">
      <w:pPr>
        <w:pStyle w:val="NormalnyWeb"/>
        <w:spacing w:before="0" w:beforeAutospacing="0" w:after="0" w:afterAutospacing="0" w:line="276" w:lineRule="auto"/>
        <w:ind w:left="426"/>
        <w:jc w:val="both"/>
        <w:rPr>
          <w:rFonts w:asciiTheme="minorHAnsi" w:hAnsiTheme="minorHAnsi" w:cstheme="minorHAnsi"/>
          <w:sz w:val="22"/>
          <w:szCs w:val="22"/>
        </w:rPr>
      </w:pPr>
    </w:p>
    <w:p w:rsidR="00AF749A" w:rsidRPr="00554A8F"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W zakresie przetwarzania danych osobowych posiadają Państwo następujące prawa:</w:t>
      </w:r>
    </w:p>
    <w:p w:rsidR="00AF749A" w:rsidRPr="00554A8F" w:rsidRDefault="1D022235" w:rsidP="1D022235">
      <w:pPr>
        <w:numPr>
          <w:ilvl w:val="0"/>
          <w:numId w:val="4"/>
        </w:numPr>
        <w:spacing w:line="276" w:lineRule="auto"/>
        <w:jc w:val="both"/>
        <w:rPr>
          <w:rFonts w:asciiTheme="minorHAnsi" w:eastAsiaTheme="minorEastAsia" w:hAnsiTheme="minorHAnsi" w:cstheme="minorBidi"/>
          <w:sz w:val="22"/>
          <w:szCs w:val="22"/>
        </w:rPr>
      </w:pPr>
      <w:r w:rsidRPr="1D022235">
        <w:rPr>
          <w:rStyle w:val="Pogrubienie"/>
          <w:rFonts w:asciiTheme="minorHAnsi" w:eastAsiaTheme="minorEastAsia" w:hAnsiTheme="minorHAnsi" w:cstheme="minorBidi"/>
          <w:sz w:val="22"/>
          <w:szCs w:val="22"/>
        </w:rPr>
        <w:t>dostępu do treści swoich danych</w:t>
      </w:r>
      <w:r w:rsidRPr="1D022235">
        <w:rPr>
          <w:rFonts w:asciiTheme="minorHAnsi" w:eastAsiaTheme="minorEastAsia" w:hAnsiTheme="minorHAnsi" w:cstheme="minorBidi"/>
          <w:sz w:val="22"/>
          <w:szCs w:val="22"/>
        </w:rPr>
        <w:t xml:space="preserve"> – korzystając z tego prawa mają Państwo możliwość pozyskania informacji, jakie dane, w jaki sposób i w jakim celu są przetwarzane,</w:t>
      </w:r>
    </w:p>
    <w:p w:rsidR="00AF749A" w:rsidRPr="00554A8F" w:rsidRDefault="1D022235" w:rsidP="1D022235">
      <w:pPr>
        <w:numPr>
          <w:ilvl w:val="0"/>
          <w:numId w:val="4"/>
        </w:numPr>
        <w:spacing w:line="276" w:lineRule="auto"/>
        <w:jc w:val="both"/>
        <w:rPr>
          <w:rFonts w:asciiTheme="minorHAnsi" w:eastAsiaTheme="minorEastAsia" w:hAnsiTheme="minorHAnsi" w:cstheme="minorBidi"/>
          <w:sz w:val="22"/>
          <w:szCs w:val="22"/>
        </w:rPr>
      </w:pPr>
      <w:r w:rsidRPr="1D022235">
        <w:rPr>
          <w:rStyle w:val="Pogrubienie"/>
          <w:rFonts w:asciiTheme="minorHAnsi" w:eastAsiaTheme="minorEastAsia" w:hAnsiTheme="minorHAnsi" w:cstheme="minorBidi"/>
          <w:sz w:val="22"/>
          <w:szCs w:val="22"/>
        </w:rPr>
        <w:t>prawo ich sprostowania</w:t>
      </w:r>
      <w:r w:rsidRPr="1D022235">
        <w:rPr>
          <w:rFonts w:asciiTheme="minorHAnsi" w:eastAsiaTheme="minorEastAsia" w:hAnsiTheme="minorHAnsi" w:cstheme="minorBidi"/>
          <w:sz w:val="22"/>
          <w:szCs w:val="22"/>
        </w:rPr>
        <w:t xml:space="preserve"> – korzystając z tego prawa mogą Państwo zgłosić do nas konieczność poprawienia niepoprawnych danych lub uzupełnienia danych wynikających z błędu przy zbieraniu, czy przetwarzaniu danych,</w:t>
      </w:r>
    </w:p>
    <w:p w:rsidR="00AF749A" w:rsidRPr="00554A8F" w:rsidRDefault="1D022235" w:rsidP="1D022235">
      <w:pPr>
        <w:numPr>
          <w:ilvl w:val="0"/>
          <w:numId w:val="4"/>
        </w:numPr>
        <w:spacing w:line="276" w:lineRule="auto"/>
        <w:jc w:val="both"/>
        <w:rPr>
          <w:rFonts w:asciiTheme="minorHAnsi" w:eastAsiaTheme="minorEastAsia" w:hAnsiTheme="minorHAnsi" w:cstheme="minorBidi"/>
          <w:sz w:val="22"/>
          <w:szCs w:val="22"/>
        </w:rPr>
      </w:pPr>
      <w:r w:rsidRPr="1D022235">
        <w:rPr>
          <w:rStyle w:val="Pogrubienie"/>
          <w:rFonts w:asciiTheme="minorHAnsi" w:eastAsiaTheme="minorEastAsia" w:hAnsiTheme="minorHAnsi" w:cstheme="minorBidi"/>
          <w:sz w:val="22"/>
          <w:szCs w:val="22"/>
        </w:rPr>
        <w:t>prawo do usunięcia</w:t>
      </w:r>
      <w:r w:rsidRPr="1D022235">
        <w:rPr>
          <w:rFonts w:asciiTheme="minorHAnsi" w:eastAsiaTheme="minorEastAsia" w:hAnsiTheme="minorHAnsi" w:cstheme="minorBid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AF749A" w:rsidRPr="00554A8F" w:rsidRDefault="1D022235" w:rsidP="1D022235">
      <w:pPr>
        <w:numPr>
          <w:ilvl w:val="0"/>
          <w:numId w:val="4"/>
        </w:numPr>
        <w:spacing w:line="276" w:lineRule="auto"/>
        <w:jc w:val="both"/>
        <w:rPr>
          <w:rFonts w:asciiTheme="minorHAnsi" w:eastAsiaTheme="minorEastAsia" w:hAnsiTheme="minorHAnsi" w:cstheme="minorBidi"/>
          <w:sz w:val="22"/>
          <w:szCs w:val="22"/>
        </w:rPr>
      </w:pPr>
      <w:r w:rsidRPr="1D022235">
        <w:rPr>
          <w:rStyle w:val="Pogrubienie"/>
          <w:rFonts w:asciiTheme="minorHAnsi" w:eastAsiaTheme="minorEastAsia" w:hAnsiTheme="minorHAnsi" w:cstheme="minorBidi"/>
          <w:sz w:val="22"/>
          <w:szCs w:val="22"/>
        </w:rPr>
        <w:t>prawo do ograniczenia przetwarzania</w:t>
      </w:r>
      <w:r w:rsidRPr="1D022235">
        <w:rPr>
          <w:rFonts w:asciiTheme="minorHAnsi" w:eastAsiaTheme="minorEastAsia" w:hAnsiTheme="minorHAnsi" w:cstheme="minorBid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AF749A" w:rsidRPr="00554A8F" w:rsidRDefault="1D022235" w:rsidP="1D022235">
      <w:pPr>
        <w:numPr>
          <w:ilvl w:val="0"/>
          <w:numId w:val="4"/>
        </w:numPr>
        <w:spacing w:line="276" w:lineRule="auto"/>
        <w:jc w:val="both"/>
        <w:rPr>
          <w:rFonts w:asciiTheme="minorHAnsi" w:eastAsiaTheme="minorEastAsia" w:hAnsiTheme="minorHAnsi" w:cstheme="minorBidi"/>
          <w:sz w:val="22"/>
          <w:szCs w:val="22"/>
        </w:rPr>
      </w:pPr>
      <w:r w:rsidRPr="1D022235">
        <w:rPr>
          <w:rStyle w:val="Pogrubienie"/>
          <w:rFonts w:asciiTheme="minorHAnsi" w:eastAsiaTheme="minorEastAsia" w:hAnsiTheme="minorHAnsi" w:cstheme="minorBidi"/>
          <w:sz w:val="22"/>
          <w:szCs w:val="22"/>
        </w:rPr>
        <w:t>prawo do przenoszenia danych</w:t>
      </w:r>
      <w:r w:rsidRPr="1D022235">
        <w:rPr>
          <w:rFonts w:asciiTheme="minorHAnsi" w:eastAsiaTheme="minorEastAsia" w:hAnsiTheme="minorHAnsi" w:cstheme="minorBidi"/>
          <w:sz w:val="22"/>
          <w:szCs w:val="22"/>
        </w:rPr>
        <w:t xml:space="preserve"> – ma zastosowanie jedynie w przypadkach jeżeli dane są przetwarzane na podstawie zgody i w sposób zautomatyzowany.</w:t>
      </w:r>
    </w:p>
    <w:p w:rsidR="00AF749A" w:rsidRPr="00554A8F" w:rsidRDefault="1D022235" w:rsidP="1D022235">
      <w:pPr>
        <w:numPr>
          <w:ilvl w:val="0"/>
          <w:numId w:val="4"/>
        </w:numPr>
        <w:spacing w:line="276" w:lineRule="auto"/>
        <w:jc w:val="both"/>
        <w:rPr>
          <w:rFonts w:asciiTheme="minorHAnsi" w:eastAsiaTheme="minorEastAsia" w:hAnsiTheme="minorHAnsi" w:cstheme="minorBidi"/>
          <w:sz w:val="22"/>
          <w:szCs w:val="22"/>
        </w:rPr>
      </w:pPr>
      <w:r w:rsidRPr="1D022235">
        <w:rPr>
          <w:rStyle w:val="Pogrubienie"/>
          <w:rFonts w:asciiTheme="minorHAnsi" w:eastAsiaTheme="minorEastAsia" w:hAnsiTheme="minorHAnsi" w:cstheme="minorBidi"/>
          <w:sz w:val="22"/>
          <w:szCs w:val="22"/>
        </w:rPr>
        <w:t>prawo wniesienia sprzeciwu</w:t>
      </w:r>
      <w:r w:rsidRPr="1D022235">
        <w:rPr>
          <w:rFonts w:asciiTheme="minorHAnsi" w:eastAsiaTheme="minorEastAsia" w:hAnsiTheme="minorHAnsi" w:cstheme="minorBid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AF749A" w:rsidRPr="00554A8F" w:rsidRDefault="1D022235" w:rsidP="1D022235">
      <w:pPr>
        <w:numPr>
          <w:ilvl w:val="0"/>
          <w:numId w:val="4"/>
        </w:numPr>
        <w:spacing w:line="276" w:lineRule="auto"/>
        <w:jc w:val="both"/>
        <w:rPr>
          <w:rFonts w:asciiTheme="minorHAnsi" w:eastAsiaTheme="minorEastAsia" w:hAnsiTheme="minorHAnsi" w:cstheme="minorBidi"/>
          <w:sz w:val="22"/>
          <w:szCs w:val="22"/>
        </w:rPr>
      </w:pPr>
      <w:r w:rsidRPr="1D022235">
        <w:rPr>
          <w:rStyle w:val="Pogrubienie"/>
          <w:rFonts w:asciiTheme="minorHAnsi" w:eastAsiaTheme="minorEastAsia" w:hAnsiTheme="minorHAnsi" w:cstheme="minorBidi"/>
          <w:sz w:val="22"/>
          <w:szCs w:val="22"/>
        </w:rPr>
        <w:t>prawo do cofnięcia zgody na ich przetwarzanie</w:t>
      </w:r>
      <w:r w:rsidRPr="1D022235">
        <w:rPr>
          <w:rFonts w:asciiTheme="minorHAnsi" w:eastAsiaTheme="minorEastAsia" w:hAnsiTheme="minorHAnsi" w:cstheme="minorBidi"/>
          <w:sz w:val="22"/>
          <w:szCs w:val="22"/>
        </w:rPr>
        <w:t xml:space="preserve"> - w dowolnym momencie bez wpływu na zgodność z prawem przetwarzania, w wypadku jeżeli przetwarzania którego dokonano na podstawie zgody wyrażonej przed jej cofnięciem.</w:t>
      </w:r>
    </w:p>
    <w:p w:rsidR="00D50B04" w:rsidRPr="00554A8F"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Mają Państwo prawo wniesienia skargi do organu nadzorczego tj. Prezesa Urzędu Ochrony Danych Osobowych, gdy uznają Państwo, iż przetwarzanie danych osobowych Państwa dotyczących narusza przepisy prawa.</w:t>
      </w:r>
    </w:p>
    <w:p w:rsidR="00AE6329" w:rsidRPr="00C43DAB"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sz w:val="22"/>
          <w:szCs w:val="22"/>
        </w:rPr>
      </w:pPr>
      <w:r w:rsidRPr="1D022235">
        <w:rPr>
          <w:rFonts w:asciiTheme="minorHAnsi" w:eastAsiaTheme="minorEastAsia" w:hAnsiTheme="minorHAnsi" w:cstheme="minorBidi"/>
          <w:sz w:val="22"/>
          <w:szCs w:val="22"/>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rsidR="1D022235"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b/>
          <w:bCs/>
          <w:sz w:val="22"/>
          <w:szCs w:val="22"/>
        </w:rPr>
      </w:pPr>
      <w:r w:rsidRPr="1D022235">
        <w:rPr>
          <w:rFonts w:asciiTheme="minorHAnsi" w:eastAsiaTheme="minorEastAsia" w:hAnsiTheme="minorHAnsi" w:cstheme="minorBidi"/>
          <w:sz w:val="22"/>
          <w:szCs w:val="22"/>
        </w:rPr>
        <w:t>Państwa dane nie będą podlegać zautomatyzowanemu podejmowaniu decyzji, w tym również w formie profilowania.</w:t>
      </w:r>
    </w:p>
    <w:p w:rsidR="1D022235"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b/>
          <w:bCs/>
          <w:sz w:val="22"/>
          <w:szCs w:val="22"/>
        </w:rPr>
      </w:pPr>
      <w:r w:rsidRPr="1D022235">
        <w:rPr>
          <w:rFonts w:ascii="Calibri" w:eastAsia="Calibri" w:hAnsi="Calibri" w:cs="Calibri"/>
          <w:color w:val="000000" w:themeColor="text1"/>
          <w:sz w:val="22"/>
          <w:szCs w:val="22"/>
        </w:rPr>
        <w:t xml:space="preserve">Państwa dane nie będą przekazywane do państwa trzeciego lub organizacji międzynarodowej. </w:t>
      </w:r>
    </w:p>
    <w:p w:rsidR="1D022235" w:rsidRDefault="1D022235" w:rsidP="1D022235">
      <w:pPr>
        <w:pStyle w:val="NormalnyWeb"/>
        <w:numPr>
          <w:ilvl w:val="0"/>
          <w:numId w:val="5"/>
        </w:numPr>
        <w:spacing w:before="0" w:beforeAutospacing="0" w:after="0" w:afterAutospacing="0" w:line="276" w:lineRule="auto"/>
        <w:ind w:left="426"/>
        <w:jc w:val="both"/>
        <w:rPr>
          <w:rFonts w:asciiTheme="minorHAnsi" w:eastAsiaTheme="minorEastAsia" w:hAnsiTheme="minorHAnsi" w:cstheme="minorBidi"/>
          <w:b/>
          <w:bCs/>
          <w:sz w:val="22"/>
          <w:szCs w:val="22"/>
        </w:rPr>
      </w:pPr>
      <w:r w:rsidRPr="1D022235">
        <w:rPr>
          <w:rFonts w:ascii="Calibri" w:eastAsia="Calibri" w:hAnsi="Calibri" w:cs="Calibri"/>
          <w:color w:val="000000" w:themeColor="text1"/>
          <w:sz w:val="22"/>
          <w:szCs w:val="22"/>
        </w:rPr>
        <w:t xml:space="preserve">Państwa dane będą udostępnianie odbiorcom danych w sytuacjach wynikających z przepisów prawa. </w:t>
      </w:r>
      <w:r>
        <w:br/>
      </w:r>
      <w:r w:rsidRPr="1D022235">
        <w:rPr>
          <w:rFonts w:ascii="Calibri" w:eastAsia="Calibri" w:hAnsi="Calibri" w:cs="Calibri"/>
          <w:color w:val="000000" w:themeColor="text1"/>
          <w:sz w:val="22"/>
          <w:szCs w:val="22"/>
        </w:rPr>
        <w:t>W niektórych sytuacjach Pana/Pani dane osobowe mogą być udostępniane, jeśli będzie to konieczne do wykonywania ustawowych zadań Administratora</w:t>
      </w:r>
    </w:p>
    <w:sectPr w:rsidR="1D022235" w:rsidSect="00554A8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8C" w:rsidRDefault="00A61D8C" w:rsidP="00D50B04">
      <w:r>
        <w:separator/>
      </w:r>
    </w:p>
  </w:endnote>
  <w:endnote w:type="continuationSeparator" w:id="0">
    <w:p w:rsidR="00A61D8C" w:rsidRDefault="00A61D8C" w:rsidP="00D50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8C" w:rsidRDefault="00A61D8C" w:rsidP="00D50B04">
      <w:r>
        <w:separator/>
      </w:r>
    </w:p>
  </w:footnote>
  <w:footnote w:type="continuationSeparator" w:id="0">
    <w:p w:rsidR="00A61D8C" w:rsidRDefault="00A61D8C" w:rsidP="00D50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5DA2F04"/>
    <w:multiLevelType w:val="hybridMultilevel"/>
    <w:tmpl w:val="FB687436"/>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E32216"/>
    <w:multiLevelType w:val="hybridMultilevel"/>
    <w:tmpl w:val="D86A056A"/>
    <w:lvl w:ilvl="0" w:tplc="23305C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F749A"/>
    <w:rsid w:val="00034FE3"/>
    <w:rsid w:val="00081FC5"/>
    <w:rsid w:val="00083FE9"/>
    <w:rsid w:val="00103B27"/>
    <w:rsid w:val="00166399"/>
    <w:rsid w:val="00213AA2"/>
    <w:rsid w:val="00285620"/>
    <w:rsid w:val="00416D72"/>
    <w:rsid w:val="00545875"/>
    <w:rsid w:val="00554A8F"/>
    <w:rsid w:val="006476E1"/>
    <w:rsid w:val="0068445A"/>
    <w:rsid w:val="006A21BF"/>
    <w:rsid w:val="006D3C0F"/>
    <w:rsid w:val="006E2489"/>
    <w:rsid w:val="00791AE1"/>
    <w:rsid w:val="007A2C2F"/>
    <w:rsid w:val="007F3B5B"/>
    <w:rsid w:val="0094157B"/>
    <w:rsid w:val="009B4D19"/>
    <w:rsid w:val="009C3D7B"/>
    <w:rsid w:val="009F3948"/>
    <w:rsid w:val="00A61D8C"/>
    <w:rsid w:val="00AE6329"/>
    <w:rsid w:val="00AF749A"/>
    <w:rsid w:val="00B357EA"/>
    <w:rsid w:val="00B71E96"/>
    <w:rsid w:val="00BF144F"/>
    <w:rsid w:val="00C41970"/>
    <w:rsid w:val="00C43DAB"/>
    <w:rsid w:val="00C90700"/>
    <w:rsid w:val="00CA713E"/>
    <w:rsid w:val="00D50B04"/>
    <w:rsid w:val="00D97F47"/>
    <w:rsid w:val="00DF1D3A"/>
    <w:rsid w:val="00EF2E08"/>
    <w:rsid w:val="00F33509"/>
    <w:rsid w:val="00FE6592"/>
    <w:rsid w:val="1D022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character" w:styleId="Uwydatnienie">
    <w:name w:val="Emphasis"/>
    <w:basedOn w:val="Domylnaczcionkaakapitu"/>
    <w:uiPriority w:val="20"/>
    <w:qFormat/>
    <w:rsid w:val="00AE6329"/>
    <w:rPr>
      <w:b/>
      <w:bCs/>
      <w:i w:val="0"/>
      <w:iCs w:val="0"/>
    </w:rPr>
  </w:style>
  <w:style w:type="paragraph" w:customStyle="1" w:styleId="Default">
    <w:name w:val="Default"/>
    <w:rsid w:val="00213AA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13AA2"/>
    <w:pPr>
      <w:ind w:left="720"/>
      <w:contextualSpacing/>
    </w:pPr>
  </w:style>
</w:styles>
</file>

<file path=word/webSettings.xml><?xml version="1.0" encoding="utf-8"?>
<w:webSettings xmlns:r="http://schemas.openxmlformats.org/officeDocument/2006/relationships" xmlns:w="http://schemas.openxmlformats.org/wordprocessingml/2006/main">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comp-net.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C70F8-1C62-42E1-89A7-E2332EDC8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7BF6D-41CD-48E5-8C37-7BBD646DCD53}">
  <ds:schemaRefs>
    <ds:schemaRef ds:uri="http://schemas.microsoft.com/sharepoint/v3/contenttype/forms"/>
  </ds:schemaRefs>
</ds:datastoreItem>
</file>

<file path=customXml/itemProps3.xml><?xml version="1.0" encoding="utf-8"?>
<ds:datastoreItem xmlns:ds="http://schemas.openxmlformats.org/officeDocument/2006/customXml" ds:itemID="{129F5709-80C4-49E8-A341-A8213962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5966</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cp24</cp:lastModifiedBy>
  <cp:revision>2</cp:revision>
  <dcterms:created xsi:type="dcterms:W3CDTF">2021-04-21T20:11:00Z</dcterms:created>
  <dcterms:modified xsi:type="dcterms:W3CDTF">2021-04-21T20:11:00Z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