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DFF" w:rsidRDefault="00276124">
      <w:pPr>
        <w:pStyle w:val="Heading1"/>
      </w:pPr>
      <w:r>
        <w:t xml:space="preserve">Wymagania edukacyjne - </w:t>
      </w:r>
      <w:r w:rsidR="00C71A1D">
        <w:t>BIOLOGIA</w:t>
      </w:r>
      <w:r w:rsidR="00C71A1D">
        <w:rPr>
          <w:spacing w:val="-7"/>
        </w:rPr>
        <w:t xml:space="preserve"> </w:t>
      </w:r>
      <w:r w:rsidR="00C71A1D">
        <w:t>–</w:t>
      </w:r>
      <w:r w:rsidR="00C71A1D">
        <w:rPr>
          <w:spacing w:val="-3"/>
        </w:rPr>
        <w:t xml:space="preserve"> </w:t>
      </w:r>
      <w:r w:rsidR="00C71A1D">
        <w:t>KLASA</w:t>
      </w:r>
      <w:r w:rsidR="00C71A1D">
        <w:rPr>
          <w:spacing w:val="-4"/>
        </w:rPr>
        <w:t xml:space="preserve"> </w:t>
      </w:r>
      <w:r w:rsidR="00C71A1D">
        <w:rPr>
          <w:spacing w:val="-5"/>
        </w:rPr>
        <w:t>VII</w:t>
      </w:r>
    </w:p>
    <w:p w:rsidR="00FE1DFF" w:rsidRDefault="00FE1DFF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6"/>
        <w:gridCol w:w="9214"/>
      </w:tblGrid>
      <w:tr w:rsidR="00FE1DFF">
        <w:trPr>
          <w:trHeight w:val="875"/>
        </w:trPr>
        <w:tc>
          <w:tcPr>
            <w:tcW w:w="1986" w:type="dxa"/>
            <w:shd w:val="clear" w:color="auto" w:fill="DAE4F0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Ocena</w:t>
            </w:r>
            <w:r>
              <w:rPr>
                <w:b/>
                <w:spacing w:val="-2"/>
                <w:sz w:val="24"/>
              </w:rPr>
              <w:t xml:space="preserve"> szkolna</w:t>
            </w:r>
          </w:p>
        </w:tc>
        <w:tc>
          <w:tcPr>
            <w:tcW w:w="9214" w:type="dxa"/>
            <w:shd w:val="clear" w:color="auto" w:fill="DAE4F0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Szczegółowe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FE1DFF">
        <w:trPr>
          <w:trHeight w:val="4248"/>
        </w:trPr>
        <w:tc>
          <w:tcPr>
            <w:tcW w:w="1986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151"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Dopuszczająca </w:t>
            </w:r>
            <w:r>
              <w:rPr>
                <w:b/>
                <w:spacing w:val="-4"/>
                <w:sz w:val="24"/>
              </w:rPr>
              <w:t>(2)</w:t>
            </w:r>
          </w:p>
        </w:tc>
        <w:tc>
          <w:tcPr>
            <w:tcW w:w="9214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Uczeń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zapamiętywania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prostej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identyfikacji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wiedzy: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before="150"/>
              <w:ind w:right="15"/>
              <w:jc w:val="both"/>
              <w:rPr>
                <w:sz w:val="24"/>
              </w:rPr>
            </w:pPr>
            <w:r>
              <w:rPr>
                <w:sz w:val="24"/>
              </w:rPr>
              <w:t>Identyfikuje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komórkowej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narządy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układy narządów człowieka.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ind w:right="143"/>
              <w:jc w:val="both"/>
              <w:rPr>
                <w:sz w:val="24"/>
              </w:rPr>
            </w:pPr>
            <w:r>
              <w:rPr>
                <w:sz w:val="24"/>
              </w:rPr>
              <w:t>Wskazuje główne warstwy skóry, części szkieletu, elementy układu krwionośnego, oddechowego, pokarmowego, wydalniczego, nerwowego, hormony oraz narządy rozrodcze i zmysłów.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Podaje nazwy podstawowych składników odżywczych oraz witamin rozpuszczalnych</w:t>
            </w:r>
            <w:r w:rsidR="00276124">
              <w:rPr>
                <w:sz w:val="24"/>
              </w:rPr>
              <w:t xml:space="preserve">             </w:t>
            </w:r>
            <w:r>
              <w:rPr>
                <w:sz w:val="24"/>
              </w:rPr>
              <w:t xml:space="preserve"> w wodzie i tłuszczach.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ind w:right="154"/>
              <w:rPr>
                <w:sz w:val="24"/>
              </w:rPr>
            </w:pPr>
            <w:r>
              <w:rPr>
                <w:sz w:val="24"/>
              </w:rPr>
              <w:t>Nazywa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morfotyczne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krwi,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krwi,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odruchów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oraz </w:t>
            </w:r>
            <w:r w:rsidR="00276124">
              <w:rPr>
                <w:sz w:val="24"/>
              </w:rPr>
              <w:t>etapy rozwoju prenatalnego</w:t>
            </w:r>
            <w:r>
              <w:rPr>
                <w:sz w:val="24"/>
              </w:rPr>
              <w:t xml:space="preserve"> człowieka.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ind w:right="154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higieny,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przykładowe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choroby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układów oraz czynniki wywołujące stres i alergiczną reakcję organizmu.</w:t>
            </w:r>
          </w:p>
          <w:p w:rsidR="00FE1DFF" w:rsidRDefault="00C71A1D">
            <w:pPr>
              <w:pStyle w:val="TableParagraph"/>
              <w:numPr>
                <w:ilvl w:val="0"/>
                <w:numId w:val="5"/>
              </w:numPr>
              <w:tabs>
                <w:tab w:val="left" w:pos="450"/>
              </w:tabs>
              <w:ind w:left="450" w:hanging="359"/>
              <w:rPr>
                <w:sz w:val="24"/>
              </w:rPr>
            </w:pPr>
            <w:r>
              <w:rPr>
                <w:sz w:val="24"/>
              </w:rPr>
              <w:t>Definiuje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pojęcie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homeostazy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językiem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przedmiotu.</w:t>
            </w:r>
          </w:p>
        </w:tc>
      </w:tr>
      <w:tr w:rsidR="00FE1DFF">
        <w:trPr>
          <w:trHeight w:val="3972"/>
        </w:trPr>
        <w:tc>
          <w:tcPr>
            <w:tcW w:w="1986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9214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right="259"/>
              <w:rPr>
                <w:b/>
                <w:sz w:val="24"/>
              </w:rPr>
            </w:pPr>
            <w:r>
              <w:rPr>
                <w:b/>
                <w:sz w:val="24"/>
              </w:rPr>
              <w:t>Uczeń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spełnia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wymagania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ocenę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dopuszczającą,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ponadto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zakresie rozumienia i objaśniania pojęć:</w:t>
            </w:r>
          </w:p>
          <w:p w:rsidR="00FE1DFF" w:rsidRDefault="00C71A1D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before="150"/>
              <w:ind w:right="182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tkanek,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układów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narządów,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skóry,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narządów zmysłów oraz elementów morfologicznych krwi.</w:t>
            </w:r>
          </w:p>
          <w:p w:rsidR="00FE1DFF" w:rsidRDefault="00C71A1D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right="689"/>
              <w:rPr>
                <w:sz w:val="24"/>
              </w:rPr>
            </w:pPr>
            <w:r>
              <w:rPr>
                <w:sz w:val="24"/>
              </w:rPr>
              <w:t>Klasyfikuje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składniki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odżywcze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względu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pełnioną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rolę,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wyróżnia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naczyń krwionośnych oraz rodzaje odporności (wrodzoną i nabytą).</w:t>
            </w:r>
          </w:p>
          <w:p w:rsidR="00FE1DFF" w:rsidRDefault="00C71A1D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right="1056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biochemiczne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fizjologiczne,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trawienie, wydalanie, defekacja, impuls nerwowy, akomodacja oka czy zapłodnienie.</w:t>
            </w:r>
          </w:p>
          <w:p w:rsidR="00FE1DFF" w:rsidRDefault="00C71A1D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right="210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schematach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modelach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anatomicznych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położenie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narządów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wewnętrznych, gruczołów dokrewnych, dróg oddechowych oraz przebieg dużego i małego obiegu krwi.</w:t>
            </w:r>
          </w:p>
          <w:p w:rsidR="00FE1DFF" w:rsidRDefault="00C71A1D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ind w:right="68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profilaktyki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chorób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zakaźnych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cywilizacyjnych,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rolę szczepień ochronnych oraz aktywności fizycznej.</w:t>
            </w:r>
          </w:p>
        </w:tc>
      </w:tr>
      <w:tr w:rsidR="00FE1DFF">
        <w:trPr>
          <w:trHeight w:val="3912"/>
        </w:trPr>
        <w:tc>
          <w:tcPr>
            <w:tcW w:w="1986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9214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Uczeń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spełnia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wymagania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ocenę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dostateczną,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ponadto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stosowania wiedzy w sytuacjach typowych:</w:t>
            </w:r>
          </w:p>
          <w:p w:rsidR="00FE1DFF" w:rsidRDefault="00C71A1D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spacing w:before="150"/>
              <w:ind w:right="716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szczegółowo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tkankową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narządów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strukturalno-funkcjonalne w układzie ruchu, krążenia, oddechowym i pokarmowym.</w:t>
            </w:r>
          </w:p>
          <w:p w:rsidR="00FE1DFF" w:rsidRDefault="00C71A1D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right="802"/>
              <w:rPr>
                <w:sz w:val="24"/>
              </w:rPr>
            </w:pPr>
            <w:r>
              <w:rPr>
                <w:sz w:val="24"/>
              </w:rPr>
              <w:t>Przyporządkowuje hormony do odpowiednich gruczołów dokrewnych i objaśnia mechanizmy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antagonistyczne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insuliny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glukagonu).</w:t>
            </w:r>
          </w:p>
          <w:p w:rsidR="00FE1DFF" w:rsidRDefault="00C71A1D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right="642"/>
              <w:rPr>
                <w:sz w:val="24"/>
              </w:rPr>
            </w:pP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schematy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rysunki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przedstawiające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cykl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miesiączkowy,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łuk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odruchowy, drogę światła w oku czy wymianę gazową w pęcherzykach płucnych.</w:t>
            </w:r>
          </w:p>
          <w:p w:rsidR="00FE1DFF" w:rsidRDefault="00C71A1D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ind w:right="896"/>
              <w:jc w:val="both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biologicznych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wydalanie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defekacja,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odruchy warunkowe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bezwarunkowe,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wdech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wydech)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struktur </w:t>
            </w:r>
            <w:r>
              <w:rPr>
                <w:spacing w:val="-2"/>
                <w:sz w:val="24"/>
              </w:rPr>
              <w:t>anatomicznych.</w:t>
            </w:r>
          </w:p>
          <w:p w:rsidR="00FE1DFF" w:rsidRDefault="00C71A1D">
            <w:pPr>
              <w:pStyle w:val="TableParagraph"/>
              <w:numPr>
                <w:ilvl w:val="0"/>
                <w:numId w:val="3"/>
              </w:numPr>
              <w:tabs>
                <w:tab w:val="left" w:pos="450"/>
              </w:tabs>
              <w:ind w:left="450" w:hanging="359"/>
              <w:jc w:val="both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objawy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powszechnych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schorzeń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czerniaka,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wad</w:t>
            </w:r>
          </w:p>
        </w:tc>
      </w:tr>
    </w:tbl>
    <w:p w:rsidR="00FE1DFF" w:rsidRDefault="00FE1DFF">
      <w:pPr>
        <w:pStyle w:val="TableParagraph"/>
        <w:jc w:val="both"/>
        <w:rPr>
          <w:sz w:val="24"/>
        </w:rPr>
        <w:sectPr w:rsidR="00FE1DFF">
          <w:footerReference w:type="default" r:id="rId7"/>
          <w:type w:val="continuous"/>
          <w:pgSz w:w="11910" w:h="16840"/>
          <w:pgMar w:top="1740" w:right="283" w:bottom="1180" w:left="283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6"/>
        <w:gridCol w:w="9214"/>
      </w:tblGrid>
      <w:tr w:rsidR="00FE1DFF">
        <w:trPr>
          <w:trHeight w:val="875"/>
        </w:trPr>
        <w:tc>
          <w:tcPr>
            <w:tcW w:w="1986" w:type="dxa"/>
            <w:shd w:val="clear" w:color="auto" w:fill="DAE4F0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Ocena</w:t>
            </w:r>
            <w:r>
              <w:rPr>
                <w:b/>
                <w:spacing w:val="-2"/>
                <w:sz w:val="24"/>
              </w:rPr>
              <w:t xml:space="preserve"> szkolna</w:t>
            </w:r>
          </w:p>
        </w:tc>
        <w:tc>
          <w:tcPr>
            <w:tcW w:w="9214" w:type="dxa"/>
            <w:shd w:val="clear" w:color="auto" w:fill="DAE4F0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Szczegółowe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FE1DFF">
        <w:trPr>
          <w:trHeight w:val="912"/>
        </w:trPr>
        <w:tc>
          <w:tcPr>
            <w:tcW w:w="1986" w:type="dxa"/>
          </w:tcPr>
          <w:p w:rsidR="00FE1DFF" w:rsidRDefault="00FE1DFF">
            <w:pPr>
              <w:pStyle w:val="TableParagraph"/>
              <w:ind w:left="0"/>
            </w:pPr>
          </w:p>
        </w:tc>
        <w:tc>
          <w:tcPr>
            <w:tcW w:w="9214" w:type="dxa"/>
          </w:tcPr>
          <w:p w:rsidR="00FE1DFF" w:rsidRDefault="00C71A1D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postawy,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miażdżycy,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cukrzycy,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wzroku)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uzasadnia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zasadność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przeprowadzania badań kontrolnych i stosowania zrównoważonej diety.</w:t>
            </w:r>
          </w:p>
        </w:tc>
      </w:tr>
      <w:tr w:rsidR="00FE1DFF">
        <w:trPr>
          <w:trHeight w:val="4524"/>
        </w:trPr>
        <w:tc>
          <w:tcPr>
            <w:tcW w:w="1986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151" w:right="399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dobra </w:t>
            </w:r>
            <w:r>
              <w:rPr>
                <w:b/>
                <w:spacing w:val="-4"/>
                <w:sz w:val="24"/>
              </w:rPr>
              <w:t>(5)</w:t>
            </w:r>
          </w:p>
        </w:tc>
        <w:tc>
          <w:tcPr>
            <w:tcW w:w="9214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Uczeń spełnia wymagania na ocenę dobrą, a ponadto w zakresie analizy i syntezy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problemowej:</w:t>
            </w:r>
          </w:p>
          <w:p w:rsidR="00FE1DFF" w:rsidRDefault="00C71A1D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spacing w:before="150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Analizuje powiązania strukturalne i funkcjonalne pomiędzy poszczególnymi układami narządów w utrzymaniu stałości środowiska wewnętrznego organizmu (homeostazy).</w:t>
            </w:r>
          </w:p>
          <w:p w:rsidR="00FE1DFF" w:rsidRDefault="00C71A1D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right="147"/>
              <w:jc w:val="both"/>
              <w:rPr>
                <w:sz w:val="24"/>
              </w:rPr>
            </w:pPr>
            <w:r>
              <w:rPr>
                <w:sz w:val="24"/>
              </w:rPr>
              <w:t>Wykazuje wpływ czynników zewnętrznych i stylu życia (substancji psychoaktywnych, zanieczyszczeń środowiska, promieniowania UV, stresu) na funkcjonowanie układu nerwowego, krążenia, oddechowego i powłoki ciała.</w:t>
            </w:r>
          </w:p>
          <w:p w:rsidR="00FE1DFF" w:rsidRDefault="00C71A1D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right="135"/>
              <w:jc w:val="both"/>
              <w:rPr>
                <w:sz w:val="24"/>
              </w:rPr>
            </w:pPr>
            <w:r>
              <w:rPr>
                <w:sz w:val="24"/>
              </w:rPr>
              <w:t>Przewiduje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następstwa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niedoborów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nadmiaru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określonych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składników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pokarmowych, witamin, składników mineralnych oraz hormonów.</w:t>
            </w:r>
          </w:p>
          <w:p w:rsidR="00FE1DFF" w:rsidRDefault="00C71A1D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>Demonstracyjnie planuje i interpretuje przebieg doświadczeń biologicznych (np. wykazanie obecności dwutlenku węgla w powietrzu wydychanym, wpływ wysiłku na tętno, reakcja tęczówki na światło).</w:t>
            </w:r>
          </w:p>
          <w:p w:rsidR="00FE1DFF" w:rsidRDefault="00C71A1D">
            <w:pPr>
              <w:pStyle w:val="TableParagraph"/>
              <w:numPr>
                <w:ilvl w:val="0"/>
                <w:numId w:val="2"/>
              </w:numPr>
              <w:tabs>
                <w:tab w:val="left" w:pos="451"/>
              </w:tabs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Uzasadnia rolę szczepień, transplantologii, krwiodawstwa oraz badań przesiewowych </w:t>
            </w:r>
            <w:r w:rsidR="00276124">
              <w:rPr>
                <w:sz w:val="24"/>
              </w:rPr>
              <w:t xml:space="preserve">              </w:t>
            </w:r>
            <w:r>
              <w:rPr>
                <w:sz w:val="24"/>
              </w:rPr>
              <w:t>w ochronie zdrowia indywidualnego i publicznego.</w:t>
            </w:r>
          </w:p>
        </w:tc>
      </w:tr>
      <w:tr w:rsidR="00FE1DFF">
        <w:trPr>
          <w:trHeight w:val="4248"/>
        </w:trPr>
        <w:tc>
          <w:tcPr>
            <w:tcW w:w="1986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9214" w:type="dxa"/>
          </w:tcPr>
          <w:p w:rsidR="00FE1DFF" w:rsidRDefault="00FE1DF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FE1DFF" w:rsidRDefault="00C71A1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Uczeń spełnia wymagania na ocenę bardzo dobrą, a ponadto w zakresie ewaluacji, uogólniania i tworzenia nowych struktur wiedzy:</w:t>
            </w:r>
          </w:p>
          <w:p w:rsidR="00FE1DFF" w:rsidRDefault="00C71A1D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spacing w:before="150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Wykazuje i udowadnia ścisłą integrację układów regulacyjnych (nerwowego </w:t>
            </w:r>
            <w:r w:rsidR="00276124">
              <w:rPr>
                <w:sz w:val="24"/>
              </w:rPr>
              <w:t xml:space="preserve">                             </w:t>
            </w:r>
            <w:r>
              <w:rPr>
                <w:sz w:val="24"/>
              </w:rPr>
              <w:t>i hormonalnego) w kierowaniu wszystkimi procesami życiowymi organizmu.</w:t>
            </w:r>
          </w:p>
          <w:p w:rsidR="00FE1DFF" w:rsidRDefault="00C71A1D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wieloaspektowe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argumenty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wnioski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źródłowych, wyników badań laboratoryjnych krwi i moczu oraz etykiet produktów spożywczych.</w:t>
            </w:r>
          </w:p>
          <w:p w:rsidR="00FE1DFF" w:rsidRDefault="00C71A1D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Ocenia pod kątem biologicznym i etycznym zagadnienia związane z transplantologią, profilaktyką nowotworową oraz wpływem skażenia środowiska na zdrowie populacji.</w:t>
            </w:r>
          </w:p>
          <w:p w:rsidR="00FE1DFF" w:rsidRDefault="00C71A1D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Wyjaśnia złożone mechanizmy fizjologiczne na poziomie komórkowym i chemicznym (np. równanie reakcji utleniania glukozy w </w:t>
            </w:r>
            <w:proofErr w:type="spellStart"/>
            <w:r>
              <w:rPr>
                <w:sz w:val="24"/>
              </w:rPr>
              <w:t>mitochondrium</w:t>
            </w:r>
            <w:proofErr w:type="spellEnd"/>
            <w:r>
              <w:rPr>
                <w:sz w:val="24"/>
              </w:rPr>
              <w:t>, przetwarzanie fal dźwiękowych na impulsy nerwowe).</w:t>
            </w:r>
          </w:p>
          <w:p w:rsidR="00FE1DFF" w:rsidRDefault="00C71A1D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Samodzielnie projektuje procedury badawcze, wywiady ze specjalistami lub pomoce dydaktyczne (np. modele układów) wyjaśniające skomplikowane zjawiska biologiczne.</w:t>
            </w:r>
          </w:p>
        </w:tc>
      </w:tr>
    </w:tbl>
    <w:p w:rsidR="00C71A1D" w:rsidRDefault="00C71A1D"/>
    <w:sectPr w:rsidR="00C71A1D" w:rsidSect="00FE1DFF">
      <w:type w:val="continuous"/>
      <w:pgSz w:w="11910" w:h="16840"/>
      <w:pgMar w:top="1820" w:right="283" w:bottom="1180" w:left="283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3CB" w:rsidRDefault="007A33CB" w:rsidP="00FE1DFF">
      <w:r>
        <w:separator/>
      </w:r>
    </w:p>
  </w:endnote>
  <w:endnote w:type="continuationSeparator" w:id="0">
    <w:p w:rsidR="007A33CB" w:rsidRDefault="007A33CB" w:rsidP="00FE1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DFF" w:rsidRDefault="0003044C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15801344;mso-position-horizontal-relative:page;mso-position-vertical-relative:page" filled="f" stroked="f">
          <v:textbox inset="0,0,0,0">
            <w:txbxContent>
              <w:p w:rsidR="00FE1DFF" w:rsidRDefault="0003044C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C71A1D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276124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3CB" w:rsidRDefault="007A33CB" w:rsidP="00FE1DFF">
      <w:r>
        <w:separator/>
      </w:r>
    </w:p>
  </w:footnote>
  <w:footnote w:type="continuationSeparator" w:id="0">
    <w:p w:rsidR="007A33CB" w:rsidRDefault="007A33CB" w:rsidP="00FE1D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144"/>
    <w:multiLevelType w:val="hybridMultilevel"/>
    <w:tmpl w:val="E9B8BCD4"/>
    <w:lvl w:ilvl="0" w:tplc="BA32C4D0">
      <w:numFmt w:val="bullet"/>
      <w:lvlText w:val="•"/>
      <w:lvlJc w:val="left"/>
      <w:pPr>
        <w:ind w:left="45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FD9C044A">
      <w:numFmt w:val="bullet"/>
      <w:lvlText w:val="•"/>
      <w:lvlJc w:val="left"/>
      <w:pPr>
        <w:ind w:left="1334" w:hanging="360"/>
      </w:pPr>
      <w:rPr>
        <w:rFonts w:hint="default"/>
        <w:lang w:val="pl-PL" w:eastAsia="en-US" w:bidi="ar-SA"/>
      </w:rPr>
    </w:lvl>
    <w:lvl w:ilvl="2" w:tplc="E86C0E9E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3" w:tplc="278A1E7A">
      <w:numFmt w:val="bullet"/>
      <w:lvlText w:val="•"/>
      <w:lvlJc w:val="left"/>
      <w:pPr>
        <w:ind w:left="3083" w:hanging="360"/>
      </w:pPr>
      <w:rPr>
        <w:rFonts w:hint="default"/>
        <w:lang w:val="pl-PL" w:eastAsia="en-US" w:bidi="ar-SA"/>
      </w:rPr>
    </w:lvl>
    <w:lvl w:ilvl="4" w:tplc="76087AC6">
      <w:numFmt w:val="bullet"/>
      <w:lvlText w:val="•"/>
      <w:lvlJc w:val="left"/>
      <w:pPr>
        <w:ind w:left="3957" w:hanging="360"/>
      </w:pPr>
      <w:rPr>
        <w:rFonts w:hint="default"/>
        <w:lang w:val="pl-PL" w:eastAsia="en-US" w:bidi="ar-SA"/>
      </w:rPr>
    </w:lvl>
    <w:lvl w:ilvl="5" w:tplc="84F40558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765E799E">
      <w:numFmt w:val="bullet"/>
      <w:lvlText w:val="•"/>
      <w:lvlJc w:val="left"/>
      <w:pPr>
        <w:ind w:left="5706" w:hanging="360"/>
      </w:pPr>
      <w:rPr>
        <w:rFonts w:hint="default"/>
        <w:lang w:val="pl-PL" w:eastAsia="en-US" w:bidi="ar-SA"/>
      </w:rPr>
    </w:lvl>
    <w:lvl w:ilvl="7" w:tplc="3D40507A">
      <w:numFmt w:val="bullet"/>
      <w:lvlText w:val="•"/>
      <w:lvlJc w:val="left"/>
      <w:pPr>
        <w:ind w:left="6580" w:hanging="360"/>
      </w:pPr>
      <w:rPr>
        <w:rFonts w:hint="default"/>
        <w:lang w:val="pl-PL" w:eastAsia="en-US" w:bidi="ar-SA"/>
      </w:rPr>
    </w:lvl>
    <w:lvl w:ilvl="8" w:tplc="DD083938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</w:abstractNum>
  <w:abstractNum w:abstractNumId="1">
    <w:nsid w:val="171D675D"/>
    <w:multiLevelType w:val="hybridMultilevel"/>
    <w:tmpl w:val="452C1790"/>
    <w:lvl w:ilvl="0" w:tplc="52AC2672">
      <w:numFmt w:val="bullet"/>
      <w:lvlText w:val="•"/>
      <w:lvlJc w:val="left"/>
      <w:pPr>
        <w:ind w:left="45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543E4DD4">
      <w:numFmt w:val="bullet"/>
      <w:lvlText w:val="•"/>
      <w:lvlJc w:val="left"/>
      <w:pPr>
        <w:ind w:left="1334" w:hanging="360"/>
      </w:pPr>
      <w:rPr>
        <w:rFonts w:hint="default"/>
        <w:lang w:val="pl-PL" w:eastAsia="en-US" w:bidi="ar-SA"/>
      </w:rPr>
    </w:lvl>
    <w:lvl w:ilvl="2" w:tplc="13841B2C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3" w:tplc="A64EAC2C">
      <w:numFmt w:val="bullet"/>
      <w:lvlText w:val="•"/>
      <w:lvlJc w:val="left"/>
      <w:pPr>
        <w:ind w:left="3083" w:hanging="360"/>
      </w:pPr>
      <w:rPr>
        <w:rFonts w:hint="default"/>
        <w:lang w:val="pl-PL" w:eastAsia="en-US" w:bidi="ar-SA"/>
      </w:rPr>
    </w:lvl>
    <w:lvl w:ilvl="4" w:tplc="BCC2F89C">
      <w:numFmt w:val="bullet"/>
      <w:lvlText w:val="•"/>
      <w:lvlJc w:val="left"/>
      <w:pPr>
        <w:ind w:left="3957" w:hanging="360"/>
      </w:pPr>
      <w:rPr>
        <w:rFonts w:hint="default"/>
        <w:lang w:val="pl-PL" w:eastAsia="en-US" w:bidi="ar-SA"/>
      </w:rPr>
    </w:lvl>
    <w:lvl w:ilvl="5" w:tplc="0B16A8C4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F274E946">
      <w:numFmt w:val="bullet"/>
      <w:lvlText w:val="•"/>
      <w:lvlJc w:val="left"/>
      <w:pPr>
        <w:ind w:left="5706" w:hanging="360"/>
      </w:pPr>
      <w:rPr>
        <w:rFonts w:hint="default"/>
        <w:lang w:val="pl-PL" w:eastAsia="en-US" w:bidi="ar-SA"/>
      </w:rPr>
    </w:lvl>
    <w:lvl w:ilvl="7" w:tplc="CF36F518">
      <w:numFmt w:val="bullet"/>
      <w:lvlText w:val="•"/>
      <w:lvlJc w:val="left"/>
      <w:pPr>
        <w:ind w:left="6580" w:hanging="360"/>
      </w:pPr>
      <w:rPr>
        <w:rFonts w:hint="default"/>
        <w:lang w:val="pl-PL" w:eastAsia="en-US" w:bidi="ar-SA"/>
      </w:rPr>
    </w:lvl>
    <w:lvl w:ilvl="8" w:tplc="619ACCA2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</w:abstractNum>
  <w:abstractNum w:abstractNumId="2">
    <w:nsid w:val="28254273"/>
    <w:multiLevelType w:val="hybridMultilevel"/>
    <w:tmpl w:val="E0608644"/>
    <w:lvl w:ilvl="0" w:tplc="895620D0">
      <w:numFmt w:val="bullet"/>
      <w:lvlText w:val="•"/>
      <w:lvlJc w:val="left"/>
      <w:pPr>
        <w:ind w:left="45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0ED2D1B6">
      <w:numFmt w:val="bullet"/>
      <w:lvlText w:val="•"/>
      <w:lvlJc w:val="left"/>
      <w:pPr>
        <w:ind w:left="1334" w:hanging="360"/>
      </w:pPr>
      <w:rPr>
        <w:rFonts w:hint="default"/>
        <w:lang w:val="pl-PL" w:eastAsia="en-US" w:bidi="ar-SA"/>
      </w:rPr>
    </w:lvl>
    <w:lvl w:ilvl="2" w:tplc="DB4A56B4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3" w:tplc="C176482A">
      <w:numFmt w:val="bullet"/>
      <w:lvlText w:val="•"/>
      <w:lvlJc w:val="left"/>
      <w:pPr>
        <w:ind w:left="3083" w:hanging="360"/>
      </w:pPr>
      <w:rPr>
        <w:rFonts w:hint="default"/>
        <w:lang w:val="pl-PL" w:eastAsia="en-US" w:bidi="ar-SA"/>
      </w:rPr>
    </w:lvl>
    <w:lvl w:ilvl="4" w:tplc="F8D6C9DC">
      <w:numFmt w:val="bullet"/>
      <w:lvlText w:val="•"/>
      <w:lvlJc w:val="left"/>
      <w:pPr>
        <w:ind w:left="3957" w:hanging="360"/>
      </w:pPr>
      <w:rPr>
        <w:rFonts w:hint="default"/>
        <w:lang w:val="pl-PL" w:eastAsia="en-US" w:bidi="ar-SA"/>
      </w:rPr>
    </w:lvl>
    <w:lvl w:ilvl="5" w:tplc="A08A3F22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6DB669E0">
      <w:numFmt w:val="bullet"/>
      <w:lvlText w:val="•"/>
      <w:lvlJc w:val="left"/>
      <w:pPr>
        <w:ind w:left="5706" w:hanging="360"/>
      </w:pPr>
      <w:rPr>
        <w:rFonts w:hint="default"/>
        <w:lang w:val="pl-PL" w:eastAsia="en-US" w:bidi="ar-SA"/>
      </w:rPr>
    </w:lvl>
    <w:lvl w:ilvl="7" w:tplc="548AC904">
      <w:numFmt w:val="bullet"/>
      <w:lvlText w:val="•"/>
      <w:lvlJc w:val="left"/>
      <w:pPr>
        <w:ind w:left="6580" w:hanging="360"/>
      </w:pPr>
      <w:rPr>
        <w:rFonts w:hint="default"/>
        <w:lang w:val="pl-PL" w:eastAsia="en-US" w:bidi="ar-SA"/>
      </w:rPr>
    </w:lvl>
    <w:lvl w:ilvl="8" w:tplc="2EEEC2A8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</w:abstractNum>
  <w:abstractNum w:abstractNumId="3">
    <w:nsid w:val="30987EE1"/>
    <w:multiLevelType w:val="hybridMultilevel"/>
    <w:tmpl w:val="8788D744"/>
    <w:lvl w:ilvl="0" w:tplc="D07E2A02">
      <w:numFmt w:val="bullet"/>
      <w:lvlText w:val="•"/>
      <w:lvlJc w:val="left"/>
      <w:pPr>
        <w:ind w:left="45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F1CA8AB2">
      <w:numFmt w:val="bullet"/>
      <w:lvlText w:val="•"/>
      <w:lvlJc w:val="left"/>
      <w:pPr>
        <w:ind w:left="1334" w:hanging="360"/>
      </w:pPr>
      <w:rPr>
        <w:rFonts w:hint="default"/>
        <w:lang w:val="pl-PL" w:eastAsia="en-US" w:bidi="ar-SA"/>
      </w:rPr>
    </w:lvl>
    <w:lvl w:ilvl="2" w:tplc="6140602C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3" w:tplc="DC16D910">
      <w:numFmt w:val="bullet"/>
      <w:lvlText w:val="•"/>
      <w:lvlJc w:val="left"/>
      <w:pPr>
        <w:ind w:left="3083" w:hanging="360"/>
      </w:pPr>
      <w:rPr>
        <w:rFonts w:hint="default"/>
        <w:lang w:val="pl-PL" w:eastAsia="en-US" w:bidi="ar-SA"/>
      </w:rPr>
    </w:lvl>
    <w:lvl w:ilvl="4" w:tplc="E7844860">
      <w:numFmt w:val="bullet"/>
      <w:lvlText w:val="•"/>
      <w:lvlJc w:val="left"/>
      <w:pPr>
        <w:ind w:left="3957" w:hanging="360"/>
      </w:pPr>
      <w:rPr>
        <w:rFonts w:hint="default"/>
        <w:lang w:val="pl-PL" w:eastAsia="en-US" w:bidi="ar-SA"/>
      </w:rPr>
    </w:lvl>
    <w:lvl w:ilvl="5" w:tplc="F19A55A8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77848DA0">
      <w:numFmt w:val="bullet"/>
      <w:lvlText w:val="•"/>
      <w:lvlJc w:val="left"/>
      <w:pPr>
        <w:ind w:left="5706" w:hanging="360"/>
      </w:pPr>
      <w:rPr>
        <w:rFonts w:hint="default"/>
        <w:lang w:val="pl-PL" w:eastAsia="en-US" w:bidi="ar-SA"/>
      </w:rPr>
    </w:lvl>
    <w:lvl w:ilvl="7" w:tplc="A99AF358">
      <w:numFmt w:val="bullet"/>
      <w:lvlText w:val="•"/>
      <w:lvlJc w:val="left"/>
      <w:pPr>
        <w:ind w:left="6580" w:hanging="360"/>
      </w:pPr>
      <w:rPr>
        <w:rFonts w:hint="default"/>
        <w:lang w:val="pl-PL" w:eastAsia="en-US" w:bidi="ar-SA"/>
      </w:rPr>
    </w:lvl>
    <w:lvl w:ilvl="8" w:tplc="29BC703E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</w:abstractNum>
  <w:abstractNum w:abstractNumId="4">
    <w:nsid w:val="4E10003A"/>
    <w:multiLevelType w:val="hybridMultilevel"/>
    <w:tmpl w:val="91001A3E"/>
    <w:lvl w:ilvl="0" w:tplc="34228418">
      <w:numFmt w:val="bullet"/>
      <w:lvlText w:val="•"/>
      <w:lvlJc w:val="left"/>
      <w:pPr>
        <w:ind w:left="45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0A36F7D4">
      <w:numFmt w:val="bullet"/>
      <w:lvlText w:val="•"/>
      <w:lvlJc w:val="left"/>
      <w:pPr>
        <w:ind w:left="1334" w:hanging="360"/>
      </w:pPr>
      <w:rPr>
        <w:rFonts w:hint="default"/>
        <w:lang w:val="pl-PL" w:eastAsia="en-US" w:bidi="ar-SA"/>
      </w:rPr>
    </w:lvl>
    <w:lvl w:ilvl="2" w:tplc="357AF268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3" w:tplc="2280D774">
      <w:numFmt w:val="bullet"/>
      <w:lvlText w:val="•"/>
      <w:lvlJc w:val="left"/>
      <w:pPr>
        <w:ind w:left="3083" w:hanging="360"/>
      </w:pPr>
      <w:rPr>
        <w:rFonts w:hint="default"/>
        <w:lang w:val="pl-PL" w:eastAsia="en-US" w:bidi="ar-SA"/>
      </w:rPr>
    </w:lvl>
    <w:lvl w:ilvl="4" w:tplc="0CBAA80A">
      <w:numFmt w:val="bullet"/>
      <w:lvlText w:val="•"/>
      <w:lvlJc w:val="left"/>
      <w:pPr>
        <w:ind w:left="3957" w:hanging="360"/>
      </w:pPr>
      <w:rPr>
        <w:rFonts w:hint="default"/>
        <w:lang w:val="pl-PL" w:eastAsia="en-US" w:bidi="ar-SA"/>
      </w:rPr>
    </w:lvl>
    <w:lvl w:ilvl="5" w:tplc="07C4598A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595A5468">
      <w:numFmt w:val="bullet"/>
      <w:lvlText w:val="•"/>
      <w:lvlJc w:val="left"/>
      <w:pPr>
        <w:ind w:left="5706" w:hanging="360"/>
      </w:pPr>
      <w:rPr>
        <w:rFonts w:hint="default"/>
        <w:lang w:val="pl-PL" w:eastAsia="en-US" w:bidi="ar-SA"/>
      </w:rPr>
    </w:lvl>
    <w:lvl w:ilvl="7" w:tplc="85685A28">
      <w:numFmt w:val="bullet"/>
      <w:lvlText w:val="•"/>
      <w:lvlJc w:val="left"/>
      <w:pPr>
        <w:ind w:left="6580" w:hanging="360"/>
      </w:pPr>
      <w:rPr>
        <w:rFonts w:hint="default"/>
        <w:lang w:val="pl-PL" w:eastAsia="en-US" w:bidi="ar-SA"/>
      </w:rPr>
    </w:lvl>
    <w:lvl w:ilvl="8" w:tplc="12049F06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E1DFF"/>
    <w:rsid w:val="0003044C"/>
    <w:rsid w:val="000369FD"/>
    <w:rsid w:val="00276124"/>
    <w:rsid w:val="007A33CB"/>
    <w:rsid w:val="00C71A1D"/>
    <w:rsid w:val="00FE1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E1DFF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1D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E1DFF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FE1DFF"/>
    <w:pPr>
      <w:spacing w:before="73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FE1DFF"/>
  </w:style>
  <w:style w:type="paragraph" w:customStyle="1" w:styleId="TableParagraph">
    <w:name w:val="Table Paragraph"/>
    <w:basedOn w:val="Normalny"/>
    <w:uiPriority w:val="1"/>
    <w:qFormat/>
    <w:rsid w:val="00FE1DFF"/>
    <w:pPr>
      <w:ind w:left="451"/>
    </w:pPr>
  </w:style>
  <w:style w:type="paragraph" w:styleId="Nagwek">
    <w:name w:val="header"/>
    <w:basedOn w:val="Normalny"/>
    <w:link w:val="NagwekZnak"/>
    <w:uiPriority w:val="99"/>
    <w:semiHidden/>
    <w:unhideWhenUsed/>
    <w:rsid w:val="002761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7612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761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76124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2026-09-24T14:00:00Z</dcterms:created>
  <dcterms:modified xsi:type="dcterms:W3CDTF">2026-09-24T15:45:00Z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