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BEC" w:rsidRDefault="00374C1A">
      <w:pPr>
        <w:pStyle w:val="Tekstpodstawowy"/>
        <w:spacing w:before="73"/>
        <w:ind w:left="3"/>
        <w:jc w:val="center"/>
      </w:pPr>
      <w:r>
        <w:t xml:space="preserve">Wymagania edukacyjne - </w:t>
      </w:r>
      <w:r w:rsidR="004D2392">
        <w:t>GEOGRAFIA</w:t>
      </w:r>
      <w:r w:rsidR="004D2392">
        <w:rPr>
          <w:spacing w:val="-3"/>
        </w:rPr>
        <w:t xml:space="preserve"> </w:t>
      </w:r>
      <w:r w:rsidR="004D2392">
        <w:t>-</w:t>
      </w:r>
      <w:r w:rsidR="004D2392">
        <w:rPr>
          <w:spacing w:val="-2"/>
        </w:rPr>
        <w:t xml:space="preserve"> </w:t>
      </w:r>
      <w:r w:rsidR="004D2392">
        <w:rPr>
          <w:spacing w:val="-5"/>
        </w:rPr>
        <w:t>VI</w:t>
      </w:r>
    </w:p>
    <w:p w:rsidR="00E04BEC" w:rsidRDefault="00E04BEC">
      <w:pPr>
        <w:spacing w:before="6" w:after="1"/>
        <w:rPr>
          <w:b/>
          <w:sz w:val="17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2"/>
        <w:gridCol w:w="8534"/>
      </w:tblGrid>
      <w:tr w:rsidR="00E04BEC">
        <w:trPr>
          <w:trHeight w:val="395"/>
        </w:trPr>
        <w:tc>
          <w:tcPr>
            <w:tcW w:w="1672" w:type="dxa"/>
            <w:shd w:val="clear" w:color="auto" w:fill="D8E9F6"/>
          </w:tcPr>
          <w:p w:rsidR="00E04BEC" w:rsidRDefault="004D2392">
            <w:pPr>
              <w:pStyle w:val="TableParagraph"/>
              <w:spacing w:before="59"/>
              <w:ind w:left="511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534" w:type="dxa"/>
            <w:shd w:val="clear" w:color="auto" w:fill="D8E9F6"/>
          </w:tcPr>
          <w:p w:rsidR="00E04BEC" w:rsidRDefault="004D2392">
            <w:pPr>
              <w:pStyle w:val="TableParagraph"/>
              <w:spacing w:before="59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E04BEC">
        <w:trPr>
          <w:trHeight w:val="4776"/>
        </w:trPr>
        <w:tc>
          <w:tcPr>
            <w:tcW w:w="1672" w:type="dxa"/>
          </w:tcPr>
          <w:p w:rsidR="00E04BEC" w:rsidRDefault="004D2392">
            <w:pPr>
              <w:pStyle w:val="TableParagraph"/>
              <w:spacing w:before="59"/>
              <w:ind w:left="82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dopuszczający</w:t>
            </w:r>
          </w:p>
        </w:tc>
        <w:tc>
          <w:tcPr>
            <w:tcW w:w="8534" w:type="dxa"/>
          </w:tcPr>
          <w:p w:rsidR="00E04BEC" w:rsidRDefault="004D2392">
            <w:pPr>
              <w:pStyle w:val="TableParagraph"/>
              <w:spacing w:before="59"/>
              <w:ind w:left="81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E04BEC" w:rsidRDefault="004D2392">
            <w:pPr>
              <w:pStyle w:val="TableParagraph"/>
              <w:numPr>
                <w:ilvl w:val="0"/>
                <w:numId w:val="7"/>
              </w:numPr>
              <w:tabs>
                <w:tab w:val="left" w:pos="195"/>
                <w:tab w:val="left" w:pos="300"/>
              </w:tabs>
              <w:spacing w:before="0"/>
              <w:ind w:right="70" w:hanging="113"/>
              <w:rPr>
                <w:sz w:val="24"/>
              </w:rPr>
            </w:pPr>
            <w:r>
              <w:rPr>
                <w:sz w:val="24"/>
              </w:rPr>
              <w:tab/>
              <w:t xml:space="preserve">Wskazuje na mapie lub globusie równik, południki 0° i 180°, półkule, strefy </w:t>
            </w:r>
            <w:r>
              <w:rPr>
                <w:spacing w:val="-2"/>
                <w:sz w:val="24"/>
              </w:rPr>
              <w:t>oświetlenia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Ziemi,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Europę,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obramowanie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wodne,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największe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najmniejsze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państwa, </w:t>
            </w:r>
            <w:r>
              <w:rPr>
                <w:sz w:val="24"/>
              </w:rPr>
              <w:t>sąsiadów Polski oraz główne miasta (Paryż, Londyn).</w:t>
            </w:r>
          </w:p>
          <w:p w:rsidR="00E04BEC" w:rsidRDefault="004D2392">
            <w:pPr>
              <w:pStyle w:val="TableParagraph"/>
              <w:numPr>
                <w:ilvl w:val="0"/>
                <w:numId w:val="7"/>
              </w:numPr>
              <w:tabs>
                <w:tab w:val="left" w:pos="195"/>
                <w:tab w:val="left" w:pos="291"/>
              </w:tabs>
              <w:ind w:right="75" w:hanging="113"/>
              <w:rPr>
                <w:sz w:val="24"/>
              </w:rPr>
            </w:pPr>
            <w:r>
              <w:rPr>
                <w:sz w:val="24"/>
              </w:rPr>
              <w:tab/>
              <w:t>Podaje symbole kierunków geograficznych oraz nazwy ciał niebieskich Układu Słonecznego w kolejności od Słońca.</w:t>
            </w:r>
          </w:p>
          <w:p w:rsidR="00E04BEC" w:rsidRDefault="004D2392">
            <w:pPr>
              <w:pStyle w:val="TableParagraph"/>
              <w:numPr>
                <w:ilvl w:val="0"/>
                <w:numId w:val="7"/>
              </w:numPr>
              <w:tabs>
                <w:tab w:val="left" w:pos="195"/>
                <w:tab w:val="left" w:pos="222"/>
              </w:tabs>
              <w:ind w:right="69" w:hanging="11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pojęć: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współrzędne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geograficzne,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ruch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obrotowy,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ruch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obiegowy, górowanie </w:t>
            </w:r>
            <w:r>
              <w:rPr>
                <w:sz w:val="24"/>
              </w:rPr>
              <w:t>Słońca, gęstość zaludnienia.</w:t>
            </w:r>
          </w:p>
          <w:p w:rsidR="00E04BEC" w:rsidRDefault="004D2392">
            <w:pPr>
              <w:pStyle w:val="TableParagraph"/>
              <w:numPr>
                <w:ilvl w:val="0"/>
                <w:numId w:val="7"/>
              </w:numPr>
              <w:tabs>
                <w:tab w:val="left" w:pos="195"/>
                <w:tab w:val="left" w:pos="219"/>
              </w:tabs>
              <w:ind w:right="69" w:hanging="113"/>
              <w:rPr>
                <w:sz w:val="24"/>
              </w:rPr>
            </w:pPr>
            <w:r>
              <w:rPr>
                <w:sz w:val="24"/>
              </w:rPr>
              <w:t>Wyjaśnia,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czym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polegają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ruchy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Ziemi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(obrotowy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obiegowy)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demonstruje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przy użyciu modeli oraz podaje daty rozpoczęcia astronomicznych pór roku.</w:t>
            </w:r>
          </w:p>
          <w:p w:rsidR="00E04BEC" w:rsidRDefault="004D2392">
            <w:pPr>
              <w:pStyle w:val="TableParagraph"/>
              <w:numPr>
                <w:ilvl w:val="0"/>
                <w:numId w:val="7"/>
              </w:numPr>
              <w:tabs>
                <w:tab w:val="left" w:pos="195"/>
                <w:tab w:val="left" w:pos="281"/>
              </w:tabs>
              <w:ind w:right="80" w:hanging="113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>Wymienia czynniki wpływające na rozmieszczenie ludności, starzejące się kraje Europy, zadania i funkcje przemysłu, typy elektrowni oraz walory przyrodnicze</w:t>
            </w:r>
            <w:r w:rsidR="00374C1A">
              <w:rPr>
                <w:sz w:val="24"/>
              </w:rPr>
              <w:t xml:space="preserve">                     </w:t>
            </w:r>
            <w:r>
              <w:rPr>
                <w:sz w:val="24"/>
              </w:rPr>
              <w:t xml:space="preserve"> i atrakcje turystyczne Europy Południowej, Czech, Słowacji, Litwy i Białorusi.</w:t>
            </w:r>
          </w:p>
          <w:p w:rsidR="00E04BEC" w:rsidRDefault="004D2392">
            <w:pPr>
              <w:pStyle w:val="TableParagraph"/>
              <w:numPr>
                <w:ilvl w:val="0"/>
                <w:numId w:val="7"/>
              </w:numPr>
              <w:tabs>
                <w:tab w:val="left" w:pos="195"/>
                <w:tab w:val="left" w:pos="332"/>
              </w:tabs>
              <w:ind w:right="82" w:hanging="113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>Identyfikuje odnawialne i nieodnawialne źródła energii, działy przetwórstwa przemysłowego w Niemczech oraz surowce mineralne Ukrainy i Rosji na podstawie schematów, map i fotografii.</w:t>
            </w:r>
          </w:p>
        </w:tc>
      </w:tr>
      <w:tr w:rsidR="00E04BEC">
        <w:trPr>
          <w:trHeight w:val="5684"/>
        </w:trPr>
        <w:tc>
          <w:tcPr>
            <w:tcW w:w="1672" w:type="dxa"/>
          </w:tcPr>
          <w:p w:rsidR="00E04BEC" w:rsidRDefault="004D2392">
            <w:pPr>
              <w:pStyle w:val="TableParagraph"/>
              <w:spacing w:before="59"/>
              <w:ind w:left="82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dostateczny</w:t>
            </w:r>
          </w:p>
        </w:tc>
        <w:tc>
          <w:tcPr>
            <w:tcW w:w="8534" w:type="dxa"/>
          </w:tcPr>
          <w:p w:rsidR="00E04BEC" w:rsidRDefault="004D2392">
            <w:pPr>
              <w:pStyle w:val="TableParagraph"/>
              <w:spacing w:before="59"/>
              <w:ind w:left="81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E04BEC" w:rsidRDefault="004D2392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293"/>
              </w:tabs>
              <w:spacing w:before="0"/>
              <w:ind w:right="78" w:hanging="113"/>
              <w:rPr>
                <w:sz w:val="24"/>
              </w:rPr>
            </w:pPr>
            <w:r>
              <w:rPr>
                <w:sz w:val="24"/>
              </w:rPr>
              <w:tab/>
              <w:t xml:space="preserve">Wyjaśnia pojęcia: długość i szerokość geograficzna, </w:t>
            </w:r>
            <w:r>
              <w:rPr>
                <w:sz w:val="24"/>
              </w:rPr>
              <w:t>rozciągłość południkowa</w:t>
            </w:r>
            <w:r w:rsidR="00374C1A">
              <w:rPr>
                <w:sz w:val="24"/>
              </w:rPr>
              <w:t xml:space="preserve">                   </w:t>
            </w:r>
            <w:r>
              <w:rPr>
                <w:sz w:val="24"/>
              </w:rPr>
              <w:t xml:space="preserve"> i równoleżnikowa, gwiazda, planeta, planetoida, meteor, meteoryt, kometa, wulkan, magma, erupcja, lawa, bazalt.</w:t>
            </w:r>
          </w:p>
          <w:p w:rsidR="00E04BEC" w:rsidRDefault="004D2392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217"/>
              </w:tabs>
              <w:ind w:right="72" w:hanging="113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południków,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równoleżników,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ruchu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obrotowego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obiegowego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Ziemi oraz podaje różnicę między gwiazdą a planetą.</w:t>
            </w:r>
          </w:p>
          <w:p w:rsidR="00E04BEC" w:rsidRDefault="004D2392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225"/>
              </w:tabs>
              <w:ind w:right="63" w:hanging="113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występowanie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następstwa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ruchu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obrotowego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wymienia strefy oświetlenia Ziemi, wskazując ich granice na mapie lub globusie.</w:t>
            </w:r>
          </w:p>
          <w:p w:rsidR="00E04BEC" w:rsidRDefault="004D2392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280"/>
              </w:tabs>
              <w:ind w:right="83" w:hanging="113"/>
              <w:rPr>
                <w:sz w:val="24"/>
              </w:rPr>
            </w:pPr>
            <w:r>
              <w:rPr>
                <w:sz w:val="24"/>
              </w:rPr>
              <w:tab/>
              <w:t>Opisuje położenie geograficzne Islandii oraz omawia p</w:t>
            </w:r>
            <w:r>
              <w:rPr>
                <w:sz w:val="24"/>
              </w:rPr>
              <w:t>rzebieg umownej granicy między Europą a Azją i czynniki decydujące o długości linii brzegowej Europy.</w:t>
            </w:r>
          </w:p>
          <w:p w:rsidR="00E04BEC" w:rsidRDefault="004D2392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347"/>
              </w:tabs>
              <w:ind w:right="81" w:hanging="113"/>
              <w:rPr>
                <w:sz w:val="24"/>
              </w:rPr>
            </w:pPr>
            <w:r>
              <w:rPr>
                <w:sz w:val="24"/>
              </w:rPr>
              <w:tab/>
              <w:t xml:space="preserve">Omawia cechy wybranych typów i odmian klimatu Europy na podstawie </w:t>
            </w:r>
            <w:proofErr w:type="spellStart"/>
            <w:r>
              <w:rPr>
                <w:sz w:val="24"/>
              </w:rPr>
              <w:t>klimatogramów</w:t>
            </w:r>
            <w:proofErr w:type="spellEnd"/>
            <w:r>
              <w:rPr>
                <w:sz w:val="24"/>
              </w:rPr>
              <w:t xml:space="preserve"> oraz przedstawia kryteria wyróżniania stref klimatycznych.</w:t>
            </w:r>
          </w:p>
          <w:p w:rsidR="00E04BEC" w:rsidRDefault="004D2392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246"/>
              </w:tabs>
              <w:ind w:right="75" w:hanging="113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 mapie państwa powstałe w Europie na przełomie lat 80. i 90. XX w., omawia rozmieszczenie ludności Europy na podstawie mapy i wykresów, wskazuje kraje imigracyjne i emigracyjne oraz przyczyny migracji.</w:t>
            </w:r>
          </w:p>
          <w:p w:rsidR="00E04BEC" w:rsidRDefault="004D2392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241"/>
              </w:tabs>
              <w:ind w:right="86" w:hanging="113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czynniki rozwoju i działy nowoczesnego prze</w:t>
            </w:r>
            <w:r>
              <w:rPr>
                <w:sz w:val="24"/>
              </w:rPr>
              <w:t>mysłu we Francji, czynniki wpływające na strukturę produkcji energii oraz zalety i wady elektrowni.</w:t>
            </w:r>
          </w:p>
          <w:p w:rsidR="00E04BEC" w:rsidRDefault="004D2392">
            <w:pPr>
              <w:pStyle w:val="TableParagraph"/>
              <w:numPr>
                <w:ilvl w:val="0"/>
                <w:numId w:val="6"/>
              </w:numPr>
              <w:tabs>
                <w:tab w:val="left" w:pos="195"/>
                <w:tab w:val="left" w:pos="255"/>
              </w:tabs>
              <w:ind w:right="83" w:hanging="11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atrakcje turystyczne sąsiadów Polski oraz obiekty z Listy światowego dziedzictwa UNESCO w Czechach i na Słowacji.</w:t>
            </w:r>
          </w:p>
        </w:tc>
      </w:tr>
      <w:tr w:rsidR="00E04BEC">
        <w:trPr>
          <w:trHeight w:val="2132"/>
        </w:trPr>
        <w:tc>
          <w:tcPr>
            <w:tcW w:w="1672" w:type="dxa"/>
          </w:tcPr>
          <w:p w:rsidR="00E04BEC" w:rsidRDefault="004D2392">
            <w:pPr>
              <w:pStyle w:val="TableParagraph"/>
              <w:spacing w:before="59"/>
              <w:ind w:left="82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8534" w:type="dxa"/>
          </w:tcPr>
          <w:p w:rsidR="00E04BEC" w:rsidRDefault="004D2392">
            <w:pPr>
              <w:pStyle w:val="TableParagraph"/>
              <w:spacing w:before="59"/>
              <w:ind w:left="81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E04BEC" w:rsidRDefault="004D2392">
            <w:pPr>
              <w:pStyle w:val="TableParagraph"/>
              <w:numPr>
                <w:ilvl w:val="0"/>
                <w:numId w:val="5"/>
              </w:numPr>
              <w:tabs>
                <w:tab w:val="left" w:pos="195"/>
                <w:tab w:val="left" w:pos="316"/>
              </w:tabs>
              <w:spacing w:before="0"/>
              <w:ind w:right="77" w:hanging="113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>Odczytuje szerokość i długość geograficzną punktów na mapie/globusie oraz odszukuje obiekty na podstawie podanych współrzędnych geograficznych.</w:t>
            </w:r>
          </w:p>
          <w:p w:rsidR="00E04BEC" w:rsidRDefault="004D2392">
            <w:pPr>
              <w:pStyle w:val="TableParagraph"/>
              <w:numPr>
                <w:ilvl w:val="0"/>
                <w:numId w:val="5"/>
              </w:numPr>
              <w:tabs>
                <w:tab w:val="left" w:pos="195"/>
                <w:tab w:val="left" w:pos="219"/>
              </w:tabs>
              <w:ind w:right="72" w:hanging="113"/>
              <w:rPr>
                <w:sz w:val="24"/>
              </w:rPr>
            </w:pPr>
            <w:r>
              <w:rPr>
                <w:sz w:val="24"/>
              </w:rPr>
              <w:t>Rozpoznaje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rodzaje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ciał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niebieskich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ilustracjach,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dzienną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wędrówkę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Słońca po niebie i jej zmiany w różnych porach roku oraz przedstawia zmiany oświetlenia Ziemi w pierwszych dniach pór roku.</w:t>
            </w:r>
          </w:p>
          <w:p w:rsidR="00E04BEC" w:rsidRDefault="004D2392" w:rsidP="00374C1A">
            <w:pPr>
              <w:pStyle w:val="TableParagraph"/>
              <w:numPr>
                <w:ilvl w:val="0"/>
                <w:numId w:val="5"/>
              </w:numPr>
              <w:tabs>
                <w:tab w:val="left" w:pos="294"/>
              </w:tabs>
              <w:ind w:left="294" w:hanging="213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linii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zmiany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daty,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wymienia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następstwa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ruchu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obiegowego</w:t>
            </w:r>
            <w:r w:rsidR="00374C1A">
              <w:rPr>
                <w:sz w:val="24"/>
              </w:rPr>
              <w:t xml:space="preserve">.               </w:t>
            </w:r>
            <w:r>
              <w:rPr>
                <w:spacing w:val="66"/>
                <w:sz w:val="24"/>
              </w:rPr>
              <w:t xml:space="preserve"> </w:t>
            </w:r>
          </w:p>
        </w:tc>
      </w:tr>
    </w:tbl>
    <w:p w:rsidR="00E04BEC" w:rsidRDefault="00E04BEC">
      <w:pPr>
        <w:pStyle w:val="TableParagraph"/>
        <w:rPr>
          <w:sz w:val="24"/>
        </w:rPr>
        <w:sectPr w:rsidR="00E04BEC">
          <w:headerReference w:type="default" r:id="rId7"/>
          <w:footerReference w:type="default" r:id="rId8"/>
          <w:type w:val="continuous"/>
          <w:pgSz w:w="11910" w:h="16840"/>
          <w:pgMar w:top="1740" w:right="708" w:bottom="1314" w:left="708" w:header="276" w:footer="995" w:gutter="0"/>
          <w:pgNumType w:start="1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2"/>
        <w:gridCol w:w="8534"/>
      </w:tblGrid>
      <w:tr w:rsidR="00E04BEC">
        <w:trPr>
          <w:trHeight w:val="395"/>
        </w:trPr>
        <w:tc>
          <w:tcPr>
            <w:tcW w:w="1672" w:type="dxa"/>
            <w:shd w:val="clear" w:color="auto" w:fill="D8E9F6"/>
          </w:tcPr>
          <w:p w:rsidR="00E04BEC" w:rsidRDefault="004D2392">
            <w:pPr>
              <w:pStyle w:val="TableParagraph"/>
              <w:spacing w:before="60"/>
              <w:ind w:left="511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534" w:type="dxa"/>
            <w:shd w:val="clear" w:color="auto" w:fill="D8E9F6"/>
          </w:tcPr>
          <w:p w:rsidR="00E04BEC" w:rsidRDefault="004D2392">
            <w:pPr>
              <w:pStyle w:val="TableParagraph"/>
              <w:spacing w:before="60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E04BEC">
        <w:trPr>
          <w:trHeight w:val="3907"/>
        </w:trPr>
        <w:tc>
          <w:tcPr>
            <w:tcW w:w="1672" w:type="dxa"/>
          </w:tcPr>
          <w:p w:rsidR="00E04BEC" w:rsidRDefault="00E04BEC">
            <w:pPr>
              <w:pStyle w:val="TableParagraph"/>
              <w:spacing w:before="0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534" w:type="dxa"/>
          </w:tcPr>
          <w:p w:rsidR="00E04BEC" w:rsidRDefault="004D2392">
            <w:pPr>
              <w:pStyle w:val="TableParagraph"/>
              <w:spacing w:before="60"/>
              <w:ind w:firstLine="0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wydzielania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stref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oświetlenia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Ziemi.</w:t>
            </w:r>
          </w:p>
          <w:p w:rsidR="00E04BEC" w:rsidRDefault="004D2392">
            <w:pPr>
              <w:pStyle w:val="TableParagraph"/>
              <w:numPr>
                <w:ilvl w:val="0"/>
                <w:numId w:val="4"/>
              </w:numPr>
              <w:tabs>
                <w:tab w:val="left" w:pos="195"/>
                <w:tab w:val="left" w:pos="307"/>
              </w:tabs>
              <w:ind w:right="79" w:hanging="113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>Opisuje ukształtowanie powierzchni Europy, położenie Islandii względem płyt litosfery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omawia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czynniki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wpływające 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zróżnicowanie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klimatyczne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Europy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na podstawie map </w:t>
            </w:r>
            <w:proofErr w:type="spellStart"/>
            <w:r>
              <w:rPr>
                <w:sz w:val="24"/>
              </w:rPr>
              <w:t>ogólnogeograficznych</w:t>
            </w:r>
            <w:proofErr w:type="spellEnd"/>
            <w:r>
              <w:rPr>
                <w:sz w:val="24"/>
              </w:rPr>
              <w:t>, geologicznych i klimatycznych.</w:t>
            </w:r>
          </w:p>
          <w:p w:rsidR="00E04BEC" w:rsidRDefault="004D2392">
            <w:pPr>
              <w:pStyle w:val="TableParagraph"/>
              <w:numPr>
                <w:ilvl w:val="0"/>
                <w:numId w:val="4"/>
              </w:numPr>
              <w:tabs>
                <w:tab w:val="left" w:pos="195"/>
                <w:tab w:val="left" w:pos="216"/>
              </w:tabs>
              <w:ind w:right="64" w:hanging="11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strukturę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wieku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płci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piramid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wieku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płci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wybranych krajów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Europy,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charakteryzuje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zmiany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liczby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przedstawia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zalety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wady życia w wielkim mieście.</w:t>
            </w:r>
          </w:p>
          <w:p w:rsidR="00E04BEC" w:rsidRDefault="004D2392">
            <w:pPr>
              <w:pStyle w:val="TableParagraph"/>
              <w:numPr>
                <w:ilvl w:val="0"/>
                <w:numId w:val="4"/>
              </w:numPr>
              <w:tabs>
                <w:tab w:val="left" w:pos="195"/>
                <w:tab w:val="left" w:pos="319"/>
              </w:tabs>
              <w:ind w:right="82" w:hanging="113"/>
              <w:rPr>
                <w:sz w:val="24"/>
              </w:rPr>
            </w:pPr>
            <w:r>
              <w:rPr>
                <w:sz w:val="24"/>
              </w:rPr>
              <w:tab/>
              <w:t xml:space="preserve">Wyjaśnia specyfikę nowoczesnego przemysłu we Francji, omawia zmiany </w:t>
            </w:r>
            <w:r w:rsidR="00374C1A">
              <w:rPr>
                <w:sz w:val="24"/>
              </w:rPr>
              <w:t xml:space="preserve">                     </w:t>
            </w:r>
            <w:r>
              <w:rPr>
                <w:sz w:val="24"/>
              </w:rPr>
              <w:t>w wykorzystaniu źródeł e</w:t>
            </w:r>
            <w:r>
              <w:rPr>
                <w:sz w:val="24"/>
              </w:rPr>
              <w:t>nergii w XXI w. oraz znaczenie turystyki w krajach Europy Południowej na podstawie wykresów.</w:t>
            </w:r>
          </w:p>
          <w:p w:rsidR="00E04BEC" w:rsidRDefault="004D2392">
            <w:pPr>
              <w:pStyle w:val="TableParagraph"/>
              <w:numPr>
                <w:ilvl w:val="0"/>
                <w:numId w:val="4"/>
              </w:numPr>
              <w:tabs>
                <w:tab w:val="left" w:pos="195"/>
                <w:tab w:val="left" w:pos="344"/>
              </w:tabs>
              <w:ind w:right="79" w:hanging="113"/>
              <w:rPr>
                <w:sz w:val="24"/>
              </w:rPr>
            </w:pPr>
            <w:r>
              <w:rPr>
                <w:sz w:val="24"/>
              </w:rPr>
              <w:tab/>
              <w:t>Analizuje strukturę zatrudnienia w przemyśle w Niemczech, charakteryzuje środowisko przyrodnicze sąsiadów Polski oraz podaje przyczyny zmniejszania się liczby lud</w:t>
            </w:r>
            <w:r>
              <w:rPr>
                <w:sz w:val="24"/>
              </w:rPr>
              <w:t>ności Ukrainy.</w:t>
            </w:r>
          </w:p>
        </w:tc>
      </w:tr>
      <w:tr w:rsidR="00E04BEC">
        <w:trPr>
          <w:trHeight w:val="5328"/>
        </w:trPr>
        <w:tc>
          <w:tcPr>
            <w:tcW w:w="1672" w:type="dxa"/>
          </w:tcPr>
          <w:p w:rsidR="00E04BEC" w:rsidRDefault="004D2392">
            <w:pPr>
              <w:pStyle w:val="TableParagraph"/>
              <w:spacing w:before="60"/>
              <w:ind w:left="82" w:firstLine="0"/>
              <w:jc w:val="left"/>
              <w:rPr>
                <w:sz w:val="24"/>
              </w:rPr>
            </w:pPr>
            <w:r>
              <w:rPr>
                <w:sz w:val="24"/>
              </w:rPr>
              <w:t>bardzo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8534" w:type="dxa"/>
          </w:tcPr>
          <w:p w:rsidR="00E04BEC" w:rsidRDefault="004D2392">
            <w:pPr>
              <w:pStyle w:val="TableParagraph"/>
              <w:spacing w:before="60"/>
              <w:ind w:left="81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E04BEC" w:rsidRDefault="004D2392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  <w:tab w:val="left" w:pos="230"/>
              </w:tabs>
              <w:spacing w:before="0"/>
              <w:ind w:right="78" w:hanging="113"/>
              <w:rPr>
                <w:sz w:val="24"/>
              </w:rPr>
            </w:pPr>
            <w:r>
              <w:rPr>
                <w:sz w:val="24"/>
              </w:rPr>
              <w:t>Określa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położenie matematyczno</w:t>
            </w:r>
            <w:r w:rsidR="00374C1A">
              <w:rPr>
                <w:sz w:val="24"/>
              </w:rPr>
              <w:t>-</w:t>
            </w:r>
            <w:r>
              <w:rPr>
                <w:sz w:val="24"/>
              </w:rPr>
              <w:t>geograficzne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punktów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obszarów 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mapie świata </w:t>
            </w:r>
            <w:r w:rsidR="00374C1A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i Europy, wyznacza współrzędne na mapie drogowej, wyznacza pozycję za pomocą aplikacji w </w:t>
            </w:r>
            <w:r w:rsidR="00374C1A">
              <w:rPr>
                <w:sz w:val="24"/>
              </w:rPr>
              <w:t xml:space="preserve">smart fonie </w:t>
            </w:r>
            <w:r>
              <w:rPr>
                <w:sz w:val="24"/>
              </w:rPr>
              <w:t xml:space="preserve">/komputerze oraz oblicza rozciągłość południkową </w:t>
            </w:r>
            <w:r w:rsidR="00374C1A">
              <w:rPr>
                <w:sz w:val="24"/>
              </w:rPr>
              <w:t xml:space="preserve">                             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równoleżnikową.</w:t>
            </w:r>
          </w:p>
          <w:p w:rsidR="00E04BEC" w:rsidRDefault="004D2392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  <w:tab w:val="left" w:pos="226"/>
              </w:tabs>
              <w:ind w:right="80" w:hanging="113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budowę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Układu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Słonecznego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wyjaśnia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zależność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kątem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padani</w:t>
            </w:r>
            <w:r>
              <w:rPr>
                <w:sz w:val="24"/>
              </w:rPr>
              <w:t>a promieni słonecznych a długością cienia na podstawie ilustracji.</w:t>
            </w:r>
          </w:p>
          <w:p w:rsidR="00E04BEC" w:rsidRDefault="004D2392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  <w:tab w:val="left" w:pos="219"/>
              </w:tabs>
              <w:ind w:right="70" w:hanging="113"/>
              <w:rPr>
                <w:sz w:val="24"/>
              </w:rPr>
            </w:pPr>
            <w:r>
              <w:rPr>
                <w:sz w:val="24"/>
              </w:rPr>
              <w:t>Określa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różnicę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między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czasem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strefowym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czasem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słonecznym,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wyjaśnia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przyczyny występowania dnia i nocy polarnej oraz charakteryzuje strefy oświetlenia Ziemi uwzględniając kąt padania prom</w:t>
            </w:r>
            <w:r>
              <w:rPr>
                <w:sz w:val="24"/>
              </w:rPr>
              <w:t>ieni, czas trwania dnia/nocy i pory roku.</w:t>
            </w:r>
          </w:p>
          <w:p w:rsidR="00E04BEC" w:rsidRDefault="004D2392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  <w:tab w:val="left" w:pos="246"/>
              </w:tabs>
              <w:ind w:right="74" w:hanging="113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ukształtowanie powierzchni różnych części Europy, wyjaśnia przyczyny występowania gejzerów na Islandii, omawia wpływ prądów morskich i rzeźby terenu na klimat oraz porównuje piramidy społeczeństwa młodego</w:t>
            </w:r>
            <w:r>
              <w:rPr>
                <w:sz w:val="24"/>
              </w:rPr>
              <w:t xml:space="preserve"> i starzejącego się.</w:t>
            </w:r>
          </w:p>
          <w:p w:rsidR="00E04BEC" w:rsidRDefault="004D2392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  <w:tab w:val="left" w:pos="219"/>
              </w:tabs>
              <w:ind w:right="70" w:hanging="113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zalety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wady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elektrowni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jądrowych,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omawia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skutki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wykorzystania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źródeł energii dla środowiska oraz wpływ rozwoju turystyki na infrastrukturę i zatrudnienie.</w:t>
            </w:r>
          </w:p>
          <w:p w:rsidR="00E04BEC" w:rsidRDefault="004D2392">
            <w:pPr>
              <w:pStyle w:val="TableParagraph"/>
              <w:numPr>
                <w:ilvl w:val="0"/>
                <w:numId w:val="3"/>
              </w:numPr>
              <w:tabs>
                <w:tab w:val="left" w:pos="195"/>
                <w:tab w:val="left" w:pos="246"/>
              </w:tabs>
              <w:ind w:right="68" w:hanging="113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kierunki zmian i przetwórstwo przemysłowe w Nadrenii Północnej-Westfalii,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porównuje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środowisko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przyrodnicze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Czech,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Słowacji,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Litwy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Białorusi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oraz podaje przyczyny konfliktów na Ukrainie.</w:t>
            </w:r>
          </w:p>
        </w:tc>
      </w:tr>
      <w:tr w:rsidR="00E04BEC">
        <w:trPr>
          <w:trHeight w:val="3868"/>
        </w:trPr>
        <w:tc>
          <w:tcPr>
            <w:tcW w:w="1672" w:type="dxa"/>
          </w:tcPr>
          <w:p w:rsidR="00E04BEC" w:rsidRDefault="004D2392">
            <w:pPr>
              <w:pStyle w:val="TableParagraph"/>
              <w:spacing w:before="60"/>
              <w:ind w:left="82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celujący</w:t>
            </w:r>
          </w:p>
        </w:tc>
        <w:tc>
          <w:tcPr>
            <w:tcW w:w="8534" w:type="dxa"/>
          </w:tcPr>
          <w:p w:rsidR="00E04BEC" w:rsidRDefault="004D2392">
            <w:pPr>
              <w:pStyle w:val="TableParagraph"/>
              <w:spacing w:before="60"/>
              <w:ind w:left="81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Uczeń:</w:t>
            </w:r>
          </w:p>
          <w:p w:rsidR="00E04BEC" w:rsidRDefault="004D2392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  <w:tab w:val="left" w:pos="214"/>
              </w:tabs>
              <w:spacing w:before="0"/>
              <w:ind w:right="69" w:hanging="113"/>
              <w:rPr>
                <w:sz w:val="24"/>
              </w:rPr>
            </w:pPr>
            <w:r>
              <w:rPr>
                <w:sz w:val="24"/>
              </w:rPr>
              <w:t>Wyznacza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terenie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współrzędne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geograficzne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dowoln</w:t>
            </w:r>
            <w:r>
              <w:rPr>
                <w:sz w:val="24"/>
              </w:rPr>
              <w:t>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punktów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mapy</w:t>
            </w:r>
            <w:r w:rsidR="00374C1A">
              <w:rPr>
                <w:sz w:val="24"/>
              </w:rPr>
              <w:t xml:space="preserve"> 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 odbiornika GPS.</w:t>
            </w:r>
          </w:p>
          <w:p w:rsidR="00E04BEC" w:rsidRDefault="004D2392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  <w:tab w:val="left" w:pos="286"/>
              </w:tabs>
              <w:ind w:right="81" w:hanging="113"/>
              <w:rPr>
                <w:sz w:val="24"/>
              </w:rPr>
            </w:pPr>
            <w:r>
              <w:rPr>
                <w:sz w:val="24"/>
              </w:rPr>
              <w:tab/>
              <w:t>Wyjaśnia związek między ruchem obrotowym Ziemi a zjawiskami pochodnymi (pozorna wędrówka Słońca, górowanie, rytm dobowy, strefy czasowe) i określa czas strefowy na podstawie mapy.</w:t>
            </w:r>
          </w:p>
          <w:p w:rsidR="00E04BEC" w:rsidRDefault="004D2392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  <w:tab w:val="left" w:pos="293"/>
              </w:tabs>
              <w:ind w:right="77" w:hanging="113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>Wykazuje związek między położeniem geograficznym a wysokością górowania Słońca oraz między ruchem obiegowym a strefami oświetlenia i zróżnicowaniem klimatów i krajobrazów.</w:t>
            </w:r>
          </w:p>
          <w:p w:rsidR="00E04BEC" w:rsidRDefault="004D2392">
            <w:pPr>
              <w:pStyle w:val="TableParagraph"/>
              <w:numPr>
                <w:ilvl w:val="0"/>
                <w:numId w:val="2"/>
              </w:numPr>
              <w:tabs>
                <w:tab w:val="left" w:pos="195"/>
                <w:tab w:val="left" w:pos="231"/>
              </w:tabs>
              <w:ind w:right="77" w:hanging="113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wpływ działalności lądolodu na północną część Europy, wpływ granic płyt lit</w:t>
            </w:r>
            <w:r>
              <w:rPr>
                <w:sz w:val="24"/>
              </w:rPr>
              <w:t>osfery na zjawiska wulkaniczne na Islandii oraz zróżnicowanie klimatów na tej samej szerokości geograficznej.</w:t>
            </w:r>
          </w:p>
          <w:p w:rsidR="00E04BEC" w:rsidRDefault="004D2392">
            <w:pPr>
              <w:pStyle w:val="TableParagraph"/>
              <w:numPr>
                <w:ilvl w:val="0"/>
                <w:numId w:val="2"/>
              </w:numPr>
              <w:tabs>
                <w:tab w:val="left" w:pos="311"/>
              </w:tabs>
              <w:ind w:left="311" w:hanging="230"/>
              <w:rPr>
                <w:sz w:val="24"/>
              </w:rPr>
            </w:pPr>
            <w:r>
              <w:rPr>
                <w:sz w:val="24"/>
              </w:rPr>
              <w:t>Przeprowadza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analizę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przyczyn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skutków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starzenia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społeczeństw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Europy,</w:t>
            </w:r>
          </w:p>
        </w:tc>
      </w:tr>
    </w:tbl>
    <w:p w:rsidR="00E04BEC" w:rsidRDefault="00E04BEC">
      <w:pPr>
        <w:pStyle w:val="TableParagraph"/>
        <w:rPr>
          <w:sz w:val="24"/>
        </w:rPr>
        <w:sectPr w:rsidR="00E04BEC">
          <w:type w:val="continuous"/>
          <w:pgSz w:w="11910" w:h="16840"/>
          <w:pgMar w:top="1820" w:right="708" w:bottom="1180" w:left="708" w:header="276" w:footer="995" w:gutter="0"/>
          <w:cols w:space="708"/>
        </w:sectPr>
      </w:pPr>
    </w:p>
    <w:p w:rsidR="00E04BEC" w:rsidRDefault="00E04BEC">
      <w:pPr>
        <w:spacing w:before="4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2"/>
        <w:gridCol w:w="8534"/>
      </w:tblGrid>
      <w:tr w:rsidR="00E04BEC">
        <w:trPr>
          <w:trHeight w:val="395"/>
        </w:trPr>
        <w:tc>
          <w:tcPr>
            <w:tcW w:w="1672" w:type="dxa"/>
            <w:shd w:val="clear" w:color="auto" w:fill="D8E9F6"/>
          </w:tcPr>
          <w:p w:rsidR="00E04BEC" w:rsidRDefault="004D2392">
            <w:pPr>
              <w:pStyle w:val="TableParagraph"/>
              <w:spacing w:before="60"/>
              <w:ind w:left="511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534" w:type="dxa"/>
            <w:shd w:val="clear" w:color="auto" w:fill="D8E9F6"/>
          </w:tcPr>
          <w:p w:rsidR="00E04BEC" w:rsidRDefault="004D2392">
            <w:pPr>
              <w:pStyle w:val="TableParagraph"/>
              <w:spacing w:before="60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E04BEC">
        <w:trPr>
          <w:trHeight w:val="3315"/>
        </w:trPr>
        <w:tc>
          <w:tcPr>
            <w:tcW w:w="1672" w:type="dxa"/>
          </w:tcPr>
          <w:p w:rsidR="00E04BEC" w:rsidRDefault="00E04BEC">
            <w:pPr>
              <w:pStyle w:val="TableParagraph"/>
              <w:spacing w:before="0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8534" w:type="dxa"/>
          </w:tcPr>
          <w:p w:rsidR="00E04BEC" w:rsidRDefault="004D2392">
            <w:pPr>
              <w:pStyle w:val="TableParagraph"/>
              <w:spacing w:before="60"/>
              <w:ind w:right="83" w:firstLine="0"/>
              <w:rPr>
                <w:sz w:val="24"/>
              </w:rPr>
            </w:pPr>
            <w:r>
              <w:rPr>
                <w:sz w:val="24"/>
              </w:rPr>
              <w:t>proponuje działania zmierzające do zmniejszenia tego tempa oraz ocenia skutki migracji i rolę Paryża i Londynu jako światowych metropolii.</w:t>
            </w:r>
          </w:p>
          <w:p w:rsidR="00E04BEC" w:rsidRDefault="004D2392">
            <w:pPr>
              <w:pStyle w:val="TableParagraph"/>
              <w:numPr>
                <w:ilvl w:val="0"/>
                <w:numId w:val="1"/>
              </w:numPr>
              <w:tabs>
                <w:tab w:val="left" w:pos="195"/>
                <w:tab w:val="left" w:pos="308"/>
              </w:tabs>
              <w:ind w:right="81" w:hanging="113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>Analizuje wpływ warunków środowiska przyrodniczego w krajach Europy na wykorzystanie źródeł energii oraz rolę sektora kreatywnego w Nadrenii Północnej</w:t>
            </w:r>
            <w:r w:rsidR="00374C1A">
              <w:rPr>
                <w:sz w:val="24"/>
              </w:rPr>
              <w:t xml:space="preserve">              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Westfalii.</w:t>
            </w:r>
          </w:p>
          <w:p w:rsidR="00E04BEC" w:rsidRDefault="004D2392">
            <w:pPr>
              <w:pStyle w:val="TableParagraph"/>
              <w:numPr>
                <w:ilvl w:val="0"/>
                <w:numId w:val="1"/>
              </w:numPr>
              <w:tabs>
                <w:tab w:val="left" w:pos="195"/>
                <w:tab w:val="left" w:pos="291"/>
              </w:tabs>
              <w:ind w:right="75" w:hanging="113"/>
              <w:rPr>
                <w:sz w:val="24"/>
              </w:rPr>
            </w:pPr>
            <w:r>
              <w:rPr>
                <w:sz w:val="24"/>
              </w:rPr>
              <w:tab/>
              <w:t xml:space="preserve">Udowadnia potęgę gospodarczą Niemiec oraz atrakcyjność turystyczną Czech </w:t>
            </w:r>
            <w:r w:rsidR="00374C1A">
              <w:rPr>
                <w:sz w:val="24"/>
              </w:rPr>
              <w:t xml:space="preserve">                    </w:t>
            </w:r>
            <w:r>
              <w:rPr>
                <w:sz w:val="24"/>
              </w:rPr>
              <w:t>i Słowacji na podsta</w:t>
            </w:r>
            <w:r>
              <w:rPr>
                <w:sz w:val="24"/>
              </w:rPr>
              <w:t>wie danych statystycznych i map gospodarczych.</w:t>
            </w:r>
          </w:p>
          <w:p w:rsidR="00E04BEC" w:rsidRDefault="004D2392">
            <w:pPr>
              <w:pStyle w:val="TableParagraph"/>
              <w:numPr>
                <w:ilvl w:val="0"/>
                <w:numId w:val="1"/>
              </w:numPr>
              <w:tabs>
                <w:tab w:val="left" w:pos="195"/>
                <w:tab w:val="left" w:pos="255"/>
              </w:tabs>
              <w:ind w:right="76" w:hanging="113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społeczno-gospodarcze konsekwencje konfliktów na Ukrainie, uzasadnia potrzebę dobrych relacji z sąsiadami Polski oraz opracowuje projekt (album, plakat, prezentację) dotyczący inicjatyw w najbliższym</w:t>
            </w:r>
            <w:r>
              <w:rPr>
                <w:sz w:val="24"/>
              </w:rPr>
              <w:t xml:space="preserve"> euroregionie na podstawie dodatkowych źródeł.</w:t>
            </w:r>
          </w:p>
        </w:tc>
      </w:tr>
    </w:tbl>
    <w:p w:rsidR="004D2392" w:rsidRDefault="004D2392"/>
    <w:sectPr w:rsidR="004D2392" w:rsidSect="00E04BEC">
      <w:pgSz w:w="11910" w:h="16840"/>
      <w:pgMar w:top="1740" w:right="708" w:bottom="1180" w:left="708" w:header="276" w:footer="99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392" w:rsidRDefault="004D2392" w:rsidP="00E04BEC">
      <w:r>
        <w:separator/>
      </w:r>
    </w:p>
  </w:endnote>
  <w:endnote w:type="continuationSeparator" w:id="0">
    <w:p w:rsidR="004D2392" w:rsidRDefault="004D2392" w:rsidP="00E04B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EC" w:rsidRDefault="00E04BEC">
    <w:pPr>
      <w:pStyle w:val="Tekstpodstawowy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2.15pt;margin-top:781.15pt;width:12.25pt;height:13.65pt;z-index:-15808000;mso-position-horizontal-relative:page;mso-position-vertical-relative:page" filled="f" stroked="f">
          <v:textbox inset="0,0,0,0">
            <w:txbxContent>
              <w:p w:rsidR="00E04BEC" w:rsidRDefault="00E04BEC">
                <w:pPr>
                  <w:spacing w:before="11"/>
                  <w:ind w:left="6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4D2392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374C1A">
                  <w:rPr>
                    <w:noProof/>
                    <w:spacing w:val="-10"/>
                    <w:sz w:val="21"/>
                  </w:rPr>
                  <w:t>1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392" w:rsidRDefault="004D2392" w:rsidP="00E04BEC">
      <w:r>
        <w:separator/>
      </w:r>
    </w:p>
  </w:footnote>
  <w:footnote w:type="continuationSeparator" w:id="0">
    <w:p w:rsidR="004D2392" w:rsidRDefault="004D2392" w:rsidP="00E04B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EC" w:rsidRDefault="00E04BEC">
    <w:pPr>
      <w:pStyle w:val="Tekstpodstawowy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189.1pt;margin-top:35.5pt;width:358.05pt;height:29.1pt;z-index:-15808512;mso-position-horizontal-relative:page;mso-position-vertical-relative:page" filled="f" stroked="f">
          <v:textbox inset="0,0,0,0">
            <w:txbxContent>
              <w:p w:rsidR="00E04BEC" w:rsidRPr="00374C1A" w:rsidRDefault="00E04BEC" w:rsidP="00374C1A"/>
            </w:txbxContent>
          </v:textbox>
          <w10:wrap anchorx="page" anchory="page"/>
        </v:shape>
      </w:pict>
    </w:r>
    <w:r w:rsidR="00374C1A">
      <w:rPr>
        <w:b w:val="0"/>
        <w:sz w:val="20"/>
      </w:rPr>
      <w:t>AC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F3F05"/>
    <w:multiLevelType w:val="hybridMultilevel"/>
    <w:tmpl w:val="D4AA2840"/>
    <w:lvl w:ilvl="0" w:tplc="67C0C294">
      <w:numFmt w:val="bullet"/>
      <w:lvlText w:val="•"/>
      <w:lvlJc w:val="left"/>
      <w:pPr>
        <w:ind w:left="195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D92E4B4">
      <w:numFmt w:val="bullet"/>
      <w:lvlText w:val="•"/>
      <w:lvlJc w:val="left"/>
      <w:pPr>
        <w:ind w:left="1032" w:hanging="133"/>
      </w:pPr>
      <w:rPr>
        <w:rFonts w:hint="default"/>
        <w:lang w:val="pl-PL" w:eastAsia="en-US" w:bidi="ar-SA"/>
      </w:rPr>
    </w:lvl>
    <w:lvl w:ilvl="2" w:tplc="5466430E">
      <w:numFmt w:val="bullet"/>
      <w:lvlText w:val="•"/>
      <w:lvlJc w:val="left"/>
      <w:pPr>
        <w:ind w:left="1864" w:hanging="133"/>
      </w:pPr>
      <w:rPr>
        <w:rFonts w:hint="default"/>
        <w:lang w:val="pl-PL" w:eastAsia="en-US" w:bidi="ar-SA"/>
      </w:rPr>
    </w:lvl>
    <w:lvl w:ilvl="3" w:tplc="BAC23946">
      <w:numFmt w:val="bullet"/>
      <w:lvlText w:val="•"/>
      <w:lvlJc w:val="left"/>
      <w:pPr>
        <w:ind w:left="2697" w:hanging="133"/>
      </w:pPr>
      <w:rPr>
        <w:rFonts w:hint="default"/>
        <w:lang w:val="pl-PL" w:eastAsia="en-US" w:bidi="ar-SA"/>
      </w:rPr>
    </w:lvl>
    <w:lvl w:ilvl="4" w:tplc="93A45F00">
      <w:numFmt w:val="bullet"/>
      <w:lvlText w:val="•"/>
      <w:lvlJc w:val="left"/>
      <w:pPr>
        <w:ind w:left="3529" w:hanging="133"/>
      </w:pPr>
      <w:rPr>
        <w:rFonts w:hint="default"/>
        <w:lang w:val="pl-PL" w:eastAsia="en-US" w:bidi="ar-SA"/>
      </w:rPr>
    </w:lvl>
    <w:lvl w:ilvl="5" w:tplc="FE6C01D0">
      <w:numFmt w:val="bullet"/>
      <w:lvlText w:val="•"/>
      <w:lvlJc w:val="left"/>
      <w:pPr>
        <w:ind w:left="4362" w:hanging="133"/>
      </w:pPr>
      <w:rPr>
        <w:rFonts w:hint="default"/>
        <w:lang w:val="pl-PL" w:eastAsia="en-US" w:bidi="ar-SA"/>
      </w:rPr>
    </w:lvl>
    <w:lvl w:ilvl="6" w:tplc="C16E0946">
      <w:numFmt w:val="bullet"/>
      <w:lvlText w:val="•"/>
      <w:lvlJc w:val="left"/>
      <w:pPr>
        <w:ind w:left="5194" w:hanging="133"/>
      </w:pPr>
      <w:rPr>
        <w:rFonts w:hint="default"/>
        <w:lang w:val="pl-PL" w:eastAsia="en-US" w:bidi="ar-SA"/>
      </w:rPr>
    </w:lvl>
    <w:lvl w:ilvl="7" w:tplc="FC7001FA">
      <w:numFmt w:val="bullet"/>
      <w:lvlText w:val="•"/>
      <w:lvlJc w:val="left"/>
      <w:pPr>
        <w:ind w:left="6026" w:hanging="133"/>
      </w:pPr>
      <w:rPr>
        <w:rFonts w:hint="default"/>
        <w:lang w:val="pl-PL" w:eastAsia="en-US" w:bidi="ar-SA"/>
      </w:rPr>
    </w:lvl>
    <w:lvl w:ilvl="8" w:tplc="21A06A3E">
      <w:numFmt w:val="bullet"/>
      <w:lvlText w:val="•"/>
      <w:lvlJc w:val="left"/>
      <w:pPr>
        <w:ind w:left="6859" w:hanging="133"/>
      </w:pPr>
      <w:rPr>
        <w:rFonts w:hint="default"/>
        <w:lang w:val="pl-PL" w:eastAsia="en-US" w:bidi="ar-SA"/>
      </w:rPr>
    </w:lvl>
  </w:abstractNum>
  <w:abstractNum w:abstractNumId="1">
    <w:nsid w:val="17327EC1"/>
    <w:multiLevelType w:val="hybridMultilevel"/>
    <w:tmpl w:val="F47E1E94"/>
    <w:lvl w:ilvl="0" w:tplc="9614E70E">
      <w:numFmt w:val="bullet"/>
      <w:lvlText w:val="•"/>
      <w:lvlJc w:val="left"/>
      <w:pPr>
        <w:ind w:left="195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9509E6E">
      <w:numFmt w:val="bullet"/>
      <w:lvlText w:val="•"/>
      <w:lvlJc w:val="left"/>
      <w:pPr>
        <w:ind w:left="1032" w:hanging="149"/>
      </w:pPr>
      <w:rPr>
        <w:rFonts w:hint="default"/>
        <w:lang w:val="pl-PL" w:eastAsia="en-US" w:bidi="ar-SA"/>
      </w:rPr>
    </w:lvl>
    <w:lvl w:ilvl="2" w:tplc="7DF805EE">
      <w:numFmt w:val="bullet"/>
      <w:lvlText w:val="•"/>
      <w:lvlJc w:val="left"/>
      <w:pPr>
        <w:ind w:left="1864" w:hanging="149"/>
      </w:pPr>
      <w:rPr>
        <w:rFonts w:hint="default"/>
        <w:lang w:val="pl-PL" w:eastAsia="en-US" w:bidi="ar-SA"/>
      </w:rPr>
    </w:lvl>
    <w:lvl w:ilvl="3" w:tplc="EA3A3218">
      <w:numFmt w:val="bullet"/>
      <w:lvlText w:val="•"/>
      <w:lvlJc w:val="left"/>
      <w:pPr>
        <w:ind w:left="2697" w:hanging="149"/>
      </w:pPr>
      <w:rPr>
        <w:rFonts w:hint="default"/>
        <w:lang w:val="pl-PL" w:eastAsia="en-US" w:bidi="ar-SA"/>
      </w:rPr>
    </w:lvl>
    <w:lvl w:ilvl="4" w:tplc="1B9A510C">
      <w:numFmt w:val="bullet"/>
      <w:lvlText w:val="•"/>
      <w:lvlJc w:val="left"/>
      <w:pPr>
        <w:ind w:left="3529" w:hanging="149"/>
      </w:pPr>
      <w:rPr>
        <w:rFonts w:hint="default"/>
        <w:lang w:val="pl-PL" w:eastAsia="en-US" w:bidi="ar-SA"/>
      </w:rPr>
    </w:lvl>
    <w:lvl w:ilvl="5" w:tplc="A6D60D58">
      <w:numFmt w:val="bullet"/>
      <w:lvlText w:val="•"/>
      <w:lvlJc w:val="left"/>
      <w:pPr>
        <w:ind w:left="4362" w:hanging="149"/>
      </w:pPr>
      <w:rPr>
        <w:rFonts w:hint="default"/>
        <w:lang w:val="pl-PL" w:eastAsia="en-US" w:bidi="ar-SA"/>
      </w:rPr>
    </w:lvl>
    <w:lvl w:ilvl="6" w:tplc="379A9A52">
      <w:numFmt w:val="bullet"/>
      <w:lvlText w:val="•"/>
      <w:lvlJc w:val="left"/>
      <w:pPr>
        <w:ind w:left="5194" w:hanging="149"/>
      </w:pPr>
      <w:rPr>
        <w:rFonts w:hint="default"/>
        <w:lang w:val="pl-PL" w:eastAsia="en-US" w:bidi="ar-SA"/>
      </w:rPr>
    </w:lvl>
    <w:lvl w:ilvl="7" w:tplc="C3EA769E">
      <w:numFmt w:val="bullet"/>
      <w:lvlText w:val="•"/>
      <w:lvlJc w:val="left"/>
      <w:pPr>
        <w:ind w:left="6026" w:hanging="149"/>
      </w:pPr>
      <w:rPr>
        <w:rFonts w:hint="default"/>
        <w:lang w:val="pl-PL" w:eastAsia="en-US" w:bidi="ar-SA"/>
      </w:rPr>
    </w:lvl>
    <w:lvl w:ilvl="8" w:tplc="197E3CCA">
      <w:numFmt w:val="bullet"/>
      <w:lvlText w:val="•"/>
      <w:lvlJc w:val="left"/>
      <w:pPr>
        <w:ind w:left="6859" w:hanging="149"/>
      </w:pPr>
      <w:rPr>
        <w:rFonts w:hint="default"/>
        <w:lang w:val="pl-PL" w:eastAsia="en-US" w:bidi="ar-SA"/>
      </w:rPr>
    </w:lvl>
  </w:abstractNum>
  <w:abstractNum w:abstractNumId="2">
    <w:nsid w:val="451879E2"/>
    <w:multiLevelType w:val="hybridMultilevel"/>
    <w:tmpl w:val="6FFED74C"/>
    <w:lvl w:ilvl="0" w:tplc="01CAE338">
      <w:numFmt w:val="bullet"/>
      <w:lvlText w:val="•"/>
      <w:lvlJc w:val="left"/>
      <w:pPr>
        <w:ind w:left="195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D9CE80C">
      <w:numFmt w:val="bullet"/>
      <w:lvlText w:val="•"/>
      <w:lvlJc w:val="left"/>
      <w:pPr>
        <w:ind w:left="1032" w:hanging="226"/>
      </w:pPr>
      <w:rPr>
        <w:rFonts w:hint="default"/>
        <w:lang w:val="pl-PL" w:eastAsia="en-US" w:bidi="ar-SA"/>
      </w:rPr>
    </w:lvl>
    <w:lvl w:ilvl="2" w:tplc="C34A80F6">
      <w:numFmt w:val="bullet"/>
      <w:lvlText w:val="•"/>
      <w:lvlJc w:val="left"/>
      <w:pPr>
        <w:ind w:left="1864" w:hanging="226"/>
      </w:pPr>
      <w:rPr>
        <w:rFonts w:hint="default"/>
        <w:lang w:val="pl-PL" w:eastAsia="en-US" w:bidi="ar-SA"/>
      </w:rPr>
    </w:lvl>
    <w:lvl w:ilvl="3" w:tplc="FF1EADFE">
      <w:numFmt w:val="bullet"/>
      <w:lvlText w:val="•"/>
      <w:lvlJc w:val="left"/>
      <w:pPr>
        <w:ind w:left="2697" w:hanging="226"/>
      </w:pPr>
      <w:rPr>
        <w:rFonts w:hint="default"/>
        <w:lang w:val="pl-PL" w:eastAsia="en-US" w:bidi="ar-SA"/>
      </w:rPr>
    </w:lvl>
    <w:lvl w:ilvl="4" w:tplc="5DD071DC">
      <w:numFmt w:val="bullet"/>
      <w:lvlText w:val="•"/>
      <w:lvlJc w:val="left"/>
      <w:pPr>
        <w:ind w:left="3529" w:hanging="226"/>
      </w:pPr>
      <w:rPr>
        <w:rFonts w:hint="default"/>
        <w:lang w:val="pl-PL" w:eastAsia="en-US" w:bidi="ar-SA"/>
      </w:rPr>
    </w:lvl>
    <w:lvl w:ilvl="5" w:tplc="8FECB388">
      <w:numFmt w:val="bullet"/>
      <w:lvlText w:val="•"/>
      <w:lvlJc w:val="left"/>
      <w:pPr>
        <w:ind w:left="4362" w:hanging="226"/>
      </w:pPr>
      <w:rPr>
        <w:rFonts w:hint="default"/>
        <w:lang w:val="pl-PL" w:eastAsia="en-US" w:bidi="ar-SA"/>
      </w:rPr>
    </w:lvl>
    <w:lvl w:ilvl="6" w:tplc="FBCEC7DE">
      <w:numFmt w:val="bullet"/>
      <w:lvlText w:val="•"/>
      <w:lvlJc w:val="left"/>
      <w:pPr>
        <w:ind w:left="5194" w:hanging="226"/>
      </w:pPr>
      <w:rPr>
        <w:rFonts w:hint="default"/>
        <w:lang w:val="pl-PL" w:eastAsia="en-US" w:bidi="ar-SA"/>
      </w:rPr>
    </w:lvl>
    <w:lvl w:ilvl="7" w:tplc="3D58AEE0">
      <w:numFmt w:val="bullet"/>
      <w:lvlText w:val="•"/>
      <w:lvlJc w:val="left"/>
      <w:pPr>
        <w:ind w:left="6026" w:hanging="226"/>
      </w:pPr>
      <w:rPr>
        <w:rFonts w:hint="default"/>
        <w:lang w:val="pl-PL" w:eastAsia="en-US" w:bidi="ar-SA"/>
      </w:rPr>
    </w:lvl>
    <w:lvl w:ilvl="8" w:tplc="3F88B21E">
      <w:numFmt w:val="bullet"/>
      <w:lvlText w:val="•"/>
      <w:lvlJc w:val="left"/>
      <w:pPr>
        <w:ind w:left="6859" w:hanging="226"/>
      </w:pPr>
      <w:rPr>
        <w:rFonts w:hint="default"/>
        <w:lang w:val="pl-PL" w:eastAsia="en-US" w:bidi="ar-SA"/>
      </w:rPr>
    </w:lvl>
  </w:abstractNum>
  <w:abstractNum w:abstractNumId="3">
    <w:nsid w:val="5A6A4E9F"/>
    <w:multiLevelType w:val="hybridMultilevel"/>
    <w:tmpl w:val="E0F22952"/>
    <w:lvl w:ilvl="0" w:tplc="8B90B5F0">
      <w:numFmt w:val="bullet"/>
      <w:lvlText w:val="•"/>
      <w:lvlJc w:val="left"/>
      <w:pPr>
        <w:ind w:left="195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DC62ABC">
      <w:numFmt w:val="bullet"/>
      <w:lvlText w:val="•"/>
      <w:lvlJc w:val="left"/>
      <w:pPr>
        <w:ind w:left="1032" w:hanging="212"/>
      </w:pPr>
      <w:rPr>
        <w:rFonts w:hint="default"/>
        <w:lang w:val="pl-PL" w:eastAsia="en-US" w:bidi="ar-SA"/>
      </w:rPr>
    </w:lvl>
    <w:lvl w:ilvl="2" w:tplc="B422EE42">
      <w:numFmt w:val="bullet"/>
      <w:lvlText w:val="•"/>
      <w:lvlJc w:val="left"/>
      <w:pPr>
        <w:ind w:left="1864" w:hanging="212"/>
      </w:pPr>
      <w:rPr>
        <w:rFonts w:hint="default"/>
        <w:lang w:val="pl-PL" w:eastAsia="en-US" w:bidi="ar-SA"/>
      </w:rPr>
    </w:lvl>
    <w:lvl w:ilvl="3" w:tplc="F8A0C62C">
      <w:numFmt w:val="bullet"/>
      <w:lvlText w:val="•"/>
      <w:lvlJc w:val="left"/>
      <w:pPr>
        <w:ind w:left="2697" w:hanging="212"/>
      </w:pPr>
      <w:rPr>
        <w:rFonts w:hint="default"/>
        <w:lang w:val="pl-PL" w:eastAsia="en-US" w:bidi="ar-SA"/>
      </w:rPr>
    </w:lvl>
    <w:lvl w:ilvl="4" w:tplc="2FF8ABA2">
      <w:numFmt w:val="bullet"/>
      <w:lvlText w:val="•"/>
      <w:lvlJc w:val="left"/>
      <w:pPr>
        <w:ind w:left="3529" w:hanging="212"/>
      </w:pPr>
      <w:rPr>
        <w:rFonts w:hint="default"/>
        <w:lang w:val="pl-PL" w:eastAsia="en-US" w:bidi="ar-SA"/>
      </w:rPr>
    </w:lvl>
    <w:lvl w:ilvl="5" w:tplc="1AE40FB2">
      <w:numFmt w:val="bullet"/>
      <w:lvlText w:val="•"/>
      <w:lvlJc w:val="left"/>
      <w:pPr>
        <w:ind w:left="4362" w:hanging="212"/>
      </w:pPr>
      <w:rPr>
        <w:rFonts w:hint="default"/>
        <w:lang w:val="pl-PL" w:eastAsia="en-US" w:bidi="ar-SA"/>
      </w:rPr>
    </w:lvl>
    <w:lvl w:ilvl="6" w:tplc="A45034D0">
      <w:numFmt w:val="bullet"/>
      <w:lvlText w:val="•"/>
      <w:lvlJc w:val="left"/>
      <w:pPr>
        <w:ind w:left="5194" w:hanging="212"/>
      </w:pPr>
      <w:rPr>
        <w:rFonts w:hint="default"/>
        <w:lang w:val="pl-PL" w:eastAsia="en-US" w:bidi="ar-SA"/>
      </w:rPr>
    </w:lvl>
    <w:lvl w:ilvl="7" w:tplc="6B340A1E">
      <w:numFmt w:val="bullet"/>
      <w:lvlText w:val="•"/>
      <w:lvlJc w:val="left"/>
      <w:pPr>
        <w:ind w:left="6026" w:hanging="212"/>
      </w:pPr>
      <w:rPr>
        <w:rFonts w:hint="default"/>
        <w:lang w:val="pl-PL" w:eastAsia="en-US" w:bidi="ar-SA"/>
      </w:rPr>
    </w:lvl>
    <w:lvl w:ilvl="8" w:tplc="7DF2332E">
      <w:numFmt w:val="bullet"/>
      <w:lvlText w:val="•"/>
      <w:lvlJc w:val="left"/>
      <w:pPr>
        <w:ind w:left="6859" w:hanging="212"/>
      </w:pPr>
      <w:rPr>
        <w:rFonts w:hint="default"/>
        <w:lang w:val="pl-PL" w:eastAsia="en-US" w:bidi="ar-SA"/>
      </w:rPr>
    </w:lvl>
  </w:abstractNum>
  <w:abstractNum w:abstractNumId="4">
    <w:nsid w:val="62006B7E"/>
    <w:multiLevelType w:val="hybridMultilevel"/>
    <w:tmpl w:val="EFF29A14"/>
    <w:lvl w:ilvl="0" w:tplc="7194A88C">
      <w:numFmt w:val="bullet"/>
      <w:lvlText w:val="•"/>
      <w:lvlJc w:val="left"/>
      <w:pPr>
        <w:ind w:left="195" w:hanging="2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610F3D4">
      <w:numFmt w:val="bullet"/>
      <w:lvlText w:val="•"/>
      <w:lvlJc w:val="left"/>
      <w:pPr>
        <w:ind w:left="1032" w:hanging="227"/>
      </w:pPr>
      <w:rPr>
        <w:rFonts w:hint="default"/>
        <w:lang w:val="pl-PL" w:eastAsia="en-US" w:bidi="ar-SA"/>
      </w:rPr>
    </w:lvl>
    <w:lvl w:ilvl="2" w:tplc="9DF2B27C">
      <w:numFmt w:val="bullet"/>
      <w:lvlText w:val="•"/>
      <w:lvlJc w:val="left"/>
      <w:pPr>
        <w:ind w:left="1864" w:hanging="227"/>
      </w:pPr>
      <w:rPr>
        <w:rFonts w:hint="default"/>
        <w:lang w:val="pl-PL" w:eastAsia="en-US" w:bidi="ar-SA"/>
      </w:rPr>
    </w:lvl>
    <w:lvl w:ilvl="3" w:tplc="D0EC68F0">
      <w:numFmt w:val="bullet"/>
      <w:lvlText w:val="•"/>
      <w:lvlJc w:val="left"/>
      <w:pPr>
        <w:ind w:left="2697" w:hanging="227"/>
      </w:pPr>
      <w:rPr>
        <w:rFonts w:hint="default"/>
        <w:lang w:val="pl-PL" w:eastAsia="en-US" w:bidi="ar-SA"/>
      </w:rPr>
    </w:lvl>
    <w:lvl w:ilvl="4" w:tplc="3B966106">
      <w:numFmt w:val="bullet"/>
      <w:lvlText w:val="•"/>
      <w:lvlJc w:val="left"/>
      <w:pPr>
        <w:ind w:left="3529" w:hanging="227"/>
      </w:pPr>
      <w:rPr>
        <w:rFonts w:hint="default"/>
        <w:lang w:val="pl-PL" w:eastAsia="en-US" w:bidi="ar-SA"/>
      </w:rPr>
    </w:lvl>
    <w:lvl w:ilvl="5" w:tplc="806AC0A2">
      <w:numFmt w:val="bullet"/>
      <w:lvlText w:val="•"/>
      <w:lvlJc w:val="left"/>
      <w:pPr>
        <w:ind w:left="4362" w:hanging="227"/>
      </w:pPr>
      <w:rPr>
        <w:rFonts w:hint="default"/>
        <w:lang w:val="pl-PL" w:eastAsia="en-US" w:bidi="ar-SA"/>
      </w:rPr>
    </w:lvl>
    <w:lvl w:ilvl="6" w:tplc="7C647132">
      <w:numFmt w:val="bullet"/>
      <w:lvlText w:val="•"/>
      <w:lvlJc w:val="left"/>
      <w:pPr>
        <w:ind w:left="5194" w:hanging="227"/>
      </w:pPr>
      <w:rPr>
        <w:rFonts w:hint="default"/>
        <w:lang w:val="pl-PL" w:eastAsia="en-US" w:bidi="ar-SA"/>
      </w:rPr>
    </w:lvl>
    <w:lvl w:ilvl="7" w:tplc="FBDCBEFE">
      <w:numFmt w:val="bullet"/>
      <w:lvlText w:val="•"/>
      <w:lvlJc w:val="left"/>
      <w:pPr>
        <w:ind w:left="6026" w:hanging="227"/>
      </w:pPr>
      <w:rPr>
        <w:rFonts w:hint="default"/>
        <w:lang w:val="pl-PL" w:eastAsia="en-US" w:bidi="ar-SA"/>
      </w:rPr>
    </w:lvl>
    <w:lvl w:ilvl="8" w:tplc="C4BE3D32">
      <w:numFmt w:val="bullet"/>
      <w:lvlText w:val="•"/>
      <w:lvlJc w:val="left"/>
      <w:pPr>
        <w:ind w:left="6859" w:hanging="227"/>
      </w:pPr>
      <w:rPr>
        <w:rFonts w:hint="default"/>
        <w:lang w:val="pl-PL" w:eastAsia="en-US" w:bidi="ar-SA"/>
      </w:rPr>
    </w:lvl>
  </w:abstractNum>
  <w:abstractNum w:abstractNumId="5">
    <w:nsid w:val="622F7C74"/>
    <w:multiLevelType w:val="hybridMultilevel"/>
    <w:tmpl w:val="677C86D4"/>
    <w:lvl w:ilvl="0" w:tplc="0B68E1C0">
      <w:numFmt w:val="bullet"/>
      <w:lvlText w:val="•"/>
      <w:lvlJc w:val="left"/>
      <w:pPr>
        <w:ind w:left="195" w:hanging="2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6EE058C">
      <w:numFmt w:val="bullet"/>
      <w:lvlText w:val="•"/>
      <w:lvlJc w:val="left"/>
      <w:pPr>
        <w:ind w:left="1032" w:hanging="235"/>
      </w:pPr>
      <w:rPr>
        <w:rFonts w:hint="default"/>
        <w:lang w:val="pl-PL" w:eastAsia="en-US" w:bidi="ar-SA"/>
      </w:rPr>
    </w:lvl>
    <w:lvl w:ilvl="2" w:tplc="48FC5EE6">
      <w:numFmt w:val="bullet"/>
      <w:lvlText w:val="•"/>
      <w:lvlJc w:val="left"/>
      <w:pPr>
        <w:ind w:left="1864" w:hanging="235"/>
      </w:pPr>
      <w:rPr>
        <w:rFonts w:hint="default"/>
        <w:lang w:val="pl-PL" w:eastAsia="en-US" w:bidi="ar-SA"/>
      </w:rPr>
    </w:lvl>
    <w:lvl w:ilvl="3" w:tplc="3A30BA32">
      <w:numFmt w:val="bullet"/>
      <w:lvlText w:val="•"/>
      <w:lvlJc w:val="left"/>
      <w:pPr>
        <w:ind w:left="2697" w:hanging="235"/>
      </w:pPr>
      <w:rPr>
        <w:rFonts w:hint="default"/>
        <w:lang w:val="pl-PL" w:eastAsia="en-US" w:bidi="ar-SA"/>
      </w:rPr>
    </w:lvl>
    <w:lvl w:ilvl="4" w:tplc="C85ACBE2">
      <w:numFmt w:val="bullet"/>
      <w:lvlText w:val="•"/>
      <w:lvlJc w:val="left"/>
      <w:pPr>
        <w:ind w:left="3529" w:hanging="235"/>
      </w:pPr>
      <w:rPr>
        <w:rFonts w:hint="default"/>
        <w:lang w:val="pl-PL" w:eastAsia="en-US" w:bidi="ar-SA"/>
      </w:rPr>
    </w:lvl>
    <w:lvl w:ilvl="5" w:tplc="5B0E9004">
      <w:numFmt w:val="bullet"/>
      <w:lvlText w:val="•"/>
      <w:lvlJc w:val="left"/>
      <w:pPr>
        <w:ind w:left="4362" w:hanging="235"/>
      </w:pPr>
      <w:rPr>
        <w:rFonts w:hint="default"/>
        <w:lang w:val="pl-PL" w:eastAsia="en-US" w:bidi="ar-SA"/>
      </w:rPr>
    </w:lvl>
    <w:lvl w:ilvl="6" w:tplc="787EF03C">
      <w:numFmt w:val="bullet"/>
      <w:lvlText w:val="•"/>
      <w:lvlJc w:val="left"/>
      <w:pPr>
        <w:ind w:left="5194" w:hanging="235"/>
      </w:pPr>
      <w:rPr>
        <w:rFonts w:hint="default"/>
        <w:lang w:val="pl-PL" w:eastAsia="en-US" w:bidi="ar-SA"/>
      </w:rPr>
    </w:lvl>
    <w:lvl w:ilvl="7" w:tplc="BEC05D80">
      <w:numFmt w:val="bullet"/>
      <w:lvlText w:val="•"/>
      <w:lvlJc w:val="left"/>
      <w:pPr>
        <w:ind w:left="6026" w:hanging="235"/>
      </w:pPr>
      <w:rPr>
        <w:rFonts w:hint="default"/>
        <w:lang w:val="pl-PL" w:eastAsia="en-US" w:bidi="ar-SA"/>
      </w:rPr>
    </w:lvl>
    <w:lvl w:ilvl="8" w:tplc="5044D17A">
      <w:numFmt w:val="bullet"/>
      <w:lvlText w:val="•"/>
      <w:lvlJc w:val="left"/>
      <w:pPr>
        <w:ind w:left="6859" w:hanging="235"/>
      </w:pPr>
      <w:rPr>
        <w:rFonts w:hint="default"/>
        <w:lang w:val="pl-PL" w:eastAsia="en-US" w:bidi="ar-SA"/>
      </w:rPr>
    </w:lvl>
  </w:abstractNum>
  <w:abstractNum w:abstractNumId="6">
    <w:nsid w:val="6CA13317"/>
    <w:multiLevelType w:val="hybridMultilevel"/>
    <w:tmpl w:val="8C24C06C"/>
    <w:lvl w:ilvl="0" w:tplc="7E62D440">
      <w:numFmt w:val="bullet"/>
      <w:lvlText w:val="•"/>
      <w:lvlJc w:val="left"/>
      <w:pPr>
        <w:ind w:left="195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25EDFC0">
      <w:numFmt w:val="bullet"/>
      <w:lvlText w:val="•"/>
      <w:lvlJc w:val="left"/>
      <w:pPr>
        <w:ind w:left="1032" w:hanging="219"/>
      </w:pPr>
      <w:rPr>
        <w:rFonts w:hint="default"/>
        <w:lang w:val="pl-PL" w:eastAsia="en-US" w:bidi="ar-SA"/>
      </w:rPr>
    </w:lvl>
    <w:lvl w:ilvl="2" w:tplc="84F06606">
      <w:numFmt w:val="bullet"/>
      <w:lvlText w:val="•"/>
      <w:lvlJc w:val="left"/>
      <w:pPr>
        <w:ind w:left="1864" w:hanging="219"/>
      </w:pPr>
      <w:rPr>
        <w:rFonts w:hint="default"/>
        <w:lang w:val="pl-PL" w:eastAsia="en-US" w:bidi="ar-SA"/>
      </w:rPr>
    </w:lvl>
    <w:lvl w:ilvl="3" w:tplc="553075DC">
      <w:numFmt w:val="bullet"/>
      <w:lvlText w:val="•"/>
      <w:lvlJc w:val="left"/>
      <w:pPr>
        <w:ind w:left="2697" w:hanging="219"/>
      </w:pPr>
      <w:rPr>
        <w:rFonts w:hint="default"/>
        <w:lang w:val="pl-PL" w:eastAsia="en-US" w:bidi="ar-SA"/>
      </w:rPr>
    </w:lvl>
    <w:lvl w:ilvl="4" w:tplc="12E8C6E6">
      <w:numFmt w:val="bullet"/>
      <w:lvlText w:val="•"/>
      <w:lvlJc w:val="left"/>
      <w:pPr>
        <w:ind w:left="3529" w:hanging="219"/>
      </w:pPr>
      <w:rPr>
        <w:rFonts w:hint="default"/>
        <w:lang w:val="pl-PL" w:eastAsia="en-US" w:bidi="ar-SA"/>
      </w:rPr>
    </w:lvl>
    <w:lvl w:ilvl="5" w:tplc="E0084B76">
      <w:numFmt w:val="bullet"/>
      <w:lvlText w:val="•"/>
      <w:lvlJc w:val="left"/>
      <w:pPr>
        <w:ind w:left="4362" w:hanging="219"/>
      </w:pPr>
      <w:rPr>
        <w:rFonts w:hint="default"/>
        <w:lang w:val="pl-PL" w:eastAsia="en-US" w:bidi="ar-SA"/>
      </w:rPr>
    </w:lvl>
    <w:lvl w:ilvl="6" w:tplc="7B96D08A">
      <w:numFmt w:val="bullet"/>
      <w:lvlText w:val="•"/>
      <w:lvlJc w:val="left"/>
      <w:pPr>
        <w:ind w:left="5194" w:hanging="219"/>
      </w:pPr>
      <w:rPr>
        <w:rFonts w:hint="default"/>
        <w:lang w:val="pl-PL" w:eastAsia="en-US" w:bidi="ar-SA"/>
      </w:rPr>
    </w:lvl>
    <w:lvl w:ilvl="7" w:tplc="C39859AC">
      <w:numFmt w:val="bullet"/>
      <w:lvlText w:val="•"/>
      <w:lvlJc w:val="left"/>
      <w:pPr>
        <w:ind w:left="6026" w:hanging="219"/>
      </w:pPr>
      <w:rPr>
        <w:rFonts w:hint="default"/>
        <w:lang w:val="pl-PL" w:eastAsia="en-US" w:bidi="ar-SA"/>
      </w:rPr>
    </w:lvl>
    <w:lvl w:ilvl="8" w:tplc="877C108E">
      <w:numFmt w:val="bullet"/>
      <w:lvlText w:val="•"/>
      <w:lvlJc w:val="left"/>
      <w:pPr>
        <w:ind w:left="6859" w:hanging="219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04BEC"/>
    <w:rsid w:val="00374C1A"/>
    <w:rsid w:val="004D2392"/>
    <w:rsid w:val="00E04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E04BEC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4BE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E04BEC"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E04BEC"/>
  </w:style>
  <w:style w:type="paragraph" w:customStyle="1" w:styleId="TableParagraph">
    <w:name w:val="Table Paragraph"/>
    <w:basedOn w:val="Normalny"/>
    <w:uiPriority w:val="1"/>
    <w:qFormat/>
    <w:rsid w:val="00E04BEC"/>
    <w:pPr>
      <w:spacing w:before="40"/>
      <w:ind w:left="195" w:hanging="113"/>
      <w:jc w:val="both"/>
    </w:pPr>
  </w:style>
  <w:style w:type="paragraph" w:styleId="Nagwek">
    <w:name w:val="header"/>
    <w:basedOn w:val="Normalny"/>
    <w:link w:val="NagwekZnak"/>
    <w:uiPriority w:val="99"/>
    <w:semiHidden/>
    <w:unhideWhenUsed/>
    <w:rsid w:val="00374C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74C1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74C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74C1A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934</Words>
  <Characters>5610</Characters>
  <Application>Microsoft Office Word</Application>
  <DocSecurity>0</DocSecurity>
  <Lines>46</Lines>
  <Paragraphs>13</Paragraphs>
  <ScaleCrop>false</ScaleCrop>
  <Company/>
  <LinksUpToDate>false</LinksUpToDate>
  <CharactersWithSpaces>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dcterms:created xsi:type="dcterms:W3CDTF">2026-09-24T13:56:00Z</dcterms:created>
  <dcterms:modified xsi:type="dcterms:W3CDTF">2026-09-24T15:42:00Z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2026-09-21T00:00:00Z</vt:filetime>
  </property>
</Properties>
</file>